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21E13" w14:textId="117B8B49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Umowa </w:t>
      </w:r>
      <w:r w:rsidR="00393184"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dzierżawy </w:t>
      </w:r>
      <w:r w:rsidR="00D1053C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części </w:t>
      </w:r>
      <w:r w:rsidR="00210ABA"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nieruchomości</w:t>
      </w:r>
    </w:p>
    <w:p w14:paraId="0148881D" w14:textId="5FAB5AB1" w:rsidR="00320CFB" w:rsidRPr="00FC35ED" w:rsidRDefault="00831881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n</w:t>
      </w:r>
      <w:r w:rsidR="00320CFB"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r:</w:t>
      </w:r>
    </w:p>
    <w:p w14:paraId="045925C4" w14:textId="561E3385" w:rsidR="00E74FC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(dalej zwana:</w:t>
      </w: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„Umową”)</w:t>
      </w:r>
    </w:p>
    <w:p w14:paraId="6B0A7C2F" w14:textId="6276D5D0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zawarta w </w:t>
      </w:r>
      <w:r w:rsidR="00BB1D79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Rzeszowie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dnia </w:t>
      </w:r>
      <w:r w:rsidR="00A30EE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…………….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r., pomiędzy:</w:t>
      </w:r>
    </w:p>
    <w:p w14:paraId="0C4B08D2" w14:textId="77777777" w:rsidR="009172BD" w:rsidRPr="00FC35ED" w:rsidRDefault="009172BD" w:rsidP="00210ABA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0619E239" w14:textId="0DC745E8" w:rsidR="00F91577" w:rsidRPr="00FC35ED" w:rsidRDefault="00F91577" w:rsidP="00210ABA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Gmin</w:t>
      </w:r>
      <w:r w:rsidR="00C730E5" w:rsidRPr="00FC35E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ą</w:t>
      </w:r>
      <w:r w:rsidRPr="00FC35E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Miasto Rzeszów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ul. Rynek 1, 35-064 Rzeszów, NIP 8130008613, w imieniu której, zgodnie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z upoważnieniem udzielonym przez Prezydenta Miasta Rzeszowa z dnia 2 lipca 2024 r. (ORAO.0052.277.2024) występuje Dyrektor Zarządu Transportu Miejskiego w Rzeszowie</w:t>
      </w:r>
      <w:r w:rsidR="00FC3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– Łukasz Mikołaj </w:t>
      </w:r>
      <w:proofErr w:type="spellStart"/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Dziągwa</w:t>
      </w:r>
      <w:proofErr w:type="spellEnd"/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(miejsce wykonania przedmiotu zamówienia – jednostka budżetowa: Zarząd Transportu Miejskiego w Rzeszowie, ul. Trembeckiego 3, 35-234 Rzeszów), zwany w dalszej treści umowy „ZTM”</w:t>
      </w:r>
      <w:r w:rsidR="006842D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lub „Wydzierżawiającym”</w:t>
      </w:r>
    </w:p>
    <w:p w14:paraId="0AE22978" w14:textId="540CB21D" w:rsidR="009172BD" w:rsidRPr="00FC35ED" w:rsidRDefault="009172BD" w:rsidP="00210ABA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a</w:t>
      </w:r>
    </w:p>
    <w:p w14:paraId="79E8F6E1" w14:textId="3C5BCE28" w:rsidR="00F91577" w:rsidRPr="00FC35ED" w:rsidRDefault="00F91577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b/>
          <w:bCs/>
          <w:sz w:val="20"/>
          <w:szCs w:val="20"/>
          <w:lang w:eastAsia="pl-PL"/>
        </w:rPr>
        <w:t>Nazwa przedsiębiorcy</w:t>
      </w:r>
      <w:r w:rsidRPr="00FC35ED">
        <w:rPr>
          <w:rFonts w:asciiTheme="majorHAnsi" w:hAnsiTheme="majorHAnsi" w:cstheme="majorHAnsi"/>
          <w:sz w:val="20"/>
          <w:szCs w:val="20"/>
          <w:lang w:eastAsia="pl-PL"/>
        </w:rPr>
        <w:t>……………………………………………, NIP …………….., REGON …………….. reprezentowany przez:</w:t>
      </w:r>
    </w:p>
    <w:p w14:paraId="79541DF4" w14:textId="3F4A2390" w:rsidR="00F91577" w:rsidRPr="00FC35ED" w:rsidRDefault="00F91577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sz w:val="20"/>
          <w:szCs w:val="20"/>
          <w:lang w:eastAsia="pl-PL"/>
        </w:rPr>
        <w:t>1</w:t>
      </w:r>
      <w:r w:rsidR="00FC35ED" w:rsidRPr="00FC35ED">
        <w:rPr>
          <w:rFonts w:asciiTheme="majorHAnsi" w:hAnsiTheme="majorHAnsi" w:cstheme="majorHAnsi"/>
          <w:sz w:val="20"/>
          <w:szCs w:val="20"/>
          <w:lang w:eastAsia="pl-PL"/>
        </w:rPr>
        <w:t>.</w:t>
      </w:r>
      <w:r w:rsidRPr="00FC35ED">
        <w:rPr>
          <w:rFonts w:asciiTheme="majorHAnsi" w:hAnsiTheme="majorHAnsi" w:cstheme="majorHAnsi"/>
          <w:sz w:val="20"/>
          <w:szCs w:val="20"/>
          <w:lang w:eastAsia="pl-PL"/>
        </w:rPr>
        <w:t xml:space="preserve"> .……………………………………………………</w:t>
      </w:r>
    </w:p>
    <w:p w14:paraId="2B0E2289" w14:textId="77777777" w:rsidR="00F91577" w:rsidRPr="00FC35ED" w:rsidRDefault="00F91577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sz w:val="20"/>
          <w:szCs w:val="20"/>
          <w:lang w:eastAsia="pl-PL"/>
        </w:rPr>
        <w:t>zwany dalej „Dzierżawcą”</w:t>
      </w:r>
    </w:p>
    <w:p w14:paraId="0687EFEB" w14:textId="77777777" w:rsidR="00210ABA" w:rsidRPr="00FC35ED" w:rsidRDefault="00210ABA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050E2AA9" w14:textId="7D7FBBBD" w:rsidR="00F91577" w:rsidRPr="00FC35ED" w:rsidRDefault="00F91577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sz w:val="20"/>
          <w:szCs w:val="20"/>
          <w:lang w:eastAsia="pl-PL"/>
        </w:rPr>
        <w:t>zwane dalej łącznie „Stronami” lub z osobna „Stroną”</w:t>
      </w:r>
    </w:p>
    <w:p w14:paraId="7653D16D" w14:textId="77777777" w:rsidR="00210ABA" w:rsidRPr="00FC35ED" w:rsidRDefault="00210ABA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7F00604C" w14:textId="77777777" w:rsidR="00F91577" w:rsidRPr="00FC35ED" w:rsidRDefault="00F91577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sz w:val="20"/>
          <w:szCs w:val="20"/>
          <w:lang w:eastAsia="pl-PL"/>
        </w:rPr>
        <w:t>o następującej treści:</w:t>
      </w:r>
    </w:p>
    <w:p w14:paraId="64232F27" w14:textId="77777777" w:rsidR="00210ABA" w:rsidRPr="00FC35ED" w:rsidRDefault="00210ABA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7BB1BACB" w14:textId="5E4A1218" w:rsidR="009B7892" w:rsidRPr="00FC35ED" w:rsidRDefault="009B7892" w:rsidP="00C730E5">
      <w:pPr>
        <w:spacing w:after="0" w:line="240" w:lineRule="auto"/>
        <w:ind w:firstLine="737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wyniku przeprowadzenia </w:t>
      </w:r>
      <w:r w:rsidR="003002B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przez </w:t>
      </w:r>
      <w:r w:rsidR="00F9157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3002B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przetargu </w:t>
      </w:r>
      <w:r w:rsidR="00F9157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pisemnego</w:t>
      </w:r>
      <w:r w:rsidR="00A30EE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nieograniczonego</w:t>
      </w:r>
      <w:r w:rsidR="00C7252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 </w:t>
      </w:r>
      <w:r w:rsidR="00393184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dzierżawę </w:t>
      </w:r>
      <w:r w:rsid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części </w:t>
      </w:r>
      <w:r w:rsidR="006842D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nieruchomości gruntowej oznaczonej w ewidencji gruntów jako działka o nr 483/15 </w:t>
      </w:r>
      <w:proofErr w:type="spellStart"/>
      <w:r w:rsidR="006842D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obr</w:t>
      </w:r>
      <w:proofErr w:type="spellEnd"/>
      <w:r w:rsidR="006842D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. 207 Rzeszów-Śródmieście, zlokalizowanej przy ul. Plac Dworcowy 1a w Rzeszowie</w:t>
      </w:r>
      <w:r w:rsidR="008D5BAA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393184" w:rsidRPr="00FC35ED">
        <w:rPr>
          <w:rFonts w:asciiTheme="majorHAnsi" w:hAnsiTheme="majorHAnsi" w:cstheme="majorHAnsi"/>
          <w:sz w:val="20"/>
          <w:szCs w:val="20"/>
        </w:rPr>
        <w:t>na terenie</w:t>
      </w:r>
      <w:r w:rsidR="002129B9" w:rsidRPr="00FC35ED">
        <w:rPr>
          <w:rFonts w:asciiTheme="majorHAnsi" w:hAnsiTheme="majorHAnsi" w:cstheme="majorHAnsi"/>
          <w:sz w:val="20"/>
          <w:szCs w:val="20"/>
        </w:rPr>
        <w:t xml:space="preserve"> Rzeszowskiego Centrum Komunikacyjnego</w:t>
      </w:r>
      <w:r w:rsidR="008D5BAA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2129B9" w:rsidRPr="00FC35ED">
        <w:rPr>
          <w:rFonts w:asciiTheme="majorHAnsi" w:hAnsiTheme="majorHAnsi" w:cstheme="majorHAnsi"/>
          <w:sz w:val="20"/>
          <w:szCs w:val="20"/>
        </w:rPr>
        <w:t>Plac Dworcowy 1a</w:t>
      </w:r>
      <w:r w:rsidR="008D5BAA" w:rsidRPr="00FC35ED">
        <w:rPr>
          <w:rFonts w:asciiTheme="majorHAnsi" w:hAnsiTheme="majorHAnsi" w:cstheme="majorHAnsi"/>
          <w:sz w:val="20"/>
          <w:szCs w:val="20"/>
        </w:rPr>
        <w:t xml:space="preserve"> zwanym w dalszej części umowy </w:t>
      </w:r>
      <w:r w:rsidR="008D5BAA" w:rsidRPr="00FC35ED">
        <w:rPr>
          <w:rFonts w:asciiTheme="majorHAnsi" w:hAnsiTheme="majorHAnsi" w:cstheme="majorHAnsi"/>
          <w:b/>
          <w:bCs/>
          <w:sz w:val="20"/>
          <w:szCs w:val="20"/>
        </w:rPr>
        <w:t>„RCK”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który odbył  się w dniu </w:t>
      </w:r>
      <w:r w:rsidR="00540895">
        <w:rPr>
          <w:rFonts w:asciiTheme="majorHAnsi" w:eastAsia="Times New Roman" w:hAnsiTheme="majorHAnsi" w:cstheme="majorHAnsi"/>
          <w:sz w:val="20"/>
          <w:szCs w:val="20"/>
          <w:lang w:eastAsia="pl-PL"/>
        </w:rPr>
        <w:t>17</w:t>
      </w:r>
      <w:r w:rsidR="00F91577" w:rsidRPr="00540895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grudnia</w:t>
      </w:r>
      <w:r w:rsidR="002129B9" w:rsidRPr="00540895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2024</w:t>
      </w:r>
      <w:r w:rsidR="003A6EFE" w:rsidRPr="00540895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926B25" w:rsidRPr="00540895">
        <w:rPr>
          <w:rFonts w:asciiTheme="majorHAnsi" w:eastAsia="Times New Roman" w:hAnsiTheme="majorHAnsi" w:cstheme="majorHAnsi"/>
          <w:sz w:val="20"/>
          <w:szCs w:val="20"/>
          <w:lang w:eastAsia="pl-PL"/>
        </w:rPr>
        <w:t>r</w:t>
      </w:r>
      <w:r w:rsidR="00926B25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FC35ED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="003002BA" w:rsidRPr="00FC35ED">
        <w:rPr>
          <w:rFonts w:asciiTheme="majorHAnsi" w:hAnsiTheme="majorHAnsi" w:cstheme="majorHAnsi"/>
          <w:sz w:val="20"/>
          <w:szCs w:val="20"/>
        </w:rPr>
        <w:t xml:space="preserve">z uwagi na przeznaczenie </w:t>
      </w:r>
      <w:r w:rsidR="008D5BAA" w:rsidRPr="00FC35ED">
        <w:rPr>
          <w:rFonts w:asciiTheme="majorHAnsi" w:hAnsiTheme="majorHAnsi" w:cstheme="majorHAnsi"/>
          <w:sz w:val="20"/>
          <w:szCs w:val="20"/>
        </w:rPr>
        <w:t>R</w:t>
      </w:r>
      <w:r w:rsidR="002960F3">
        <w:rPr>
          <w:rFonts w:asciiTheme="majorHAnsi" w:hAnsiTheme="majorHAnsi" w:cstheme="majorHAnsi"/>
          <w:sz w:val="20"/>
          <w:szCs w:val="20"/>
        </w:rPr>
        <w:t xml:space="preserve">zeszowskiego </w:t>
      </w:r>
      <w:r w:rsidR="008D5BAA" w:rsidRPr="00FC35ED">
        <w:rPr>
          <w:rFonts w:asciiTheme="majorHAnsi" w:hAnsiTheme="majorHAnsi" w:cstheme="majorHAnsi"/>
          <w:sz w:val="20"/>
          <w:szCs w:val="20"/>
        </w:rPr>
        <w:t>C</w:t>
      </w:r>
      <w:r w:rsidR="002960F3">
        <w:rPr>
          <w:rFonts w:asciiTheme="majorHAnsi" w:hAnsiTheme="majorHAnsi" w:cstheme="majorHAnsi"/>
          <w:sz w:val="20"/>
          <w:szCs w:val="20"/>
        </w:rPr>
        <w:t xml:space="preserve">entrum </w:t>
      </w:r>
      <w:r w:rsidR="008D5BAA" w:rsidRPr="00FC35ED">
        <w:rPr>
          <w:rFonts w:asciiTheme="majorHAnsi" w:hAnsiTheme="majorHAnsi" w:cstheme="majorHAnsi"/>
          <w:sz w:val="20"/>
          <w:szCs w:val="20"/>
        </w:rPr>
        <w:t>K</w:t>
      </w:r>
      <w:r w:rsidR="002960F3">
        <w:rPr>
          <w:rFonts w:asciiTheme="majorHAnsi" w:hAnsiTheme="majorHAnsi" w:cstheme="majorHAnsi"/>
          <w:sz w:val="20"/>
          <w:szCs w:val="20"/>
        </w:rPr>
        <w:t>omunikacyjnego</w:t>
      </w:r>
      <w:r w:rsidR="003461FC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8D5BAA" w:rsidRPr="00FC35ED">
        <w:rPr>
          <w:rFonts w:asciiTheme="majorHAnsi" w:hAnsiTheme="majorHAnsi" w:cstheme="majorHAnsi"/>
          <w:sz w:val="20"/>
          <w:szCs w:val="20"/>
        </w:rPr>
        <w:t>na parking podziemny</w:t>
      </w:r>
      <w:r w:rsidR="002960F3">
        <w:rPr>
          <w:rFonts w:asciiTheme="majorHAnsi" w:hAnsiTheme="majorHAnsi" w:cstheme="majorHAnsi"/>
          <w:sz w:val="20"/>
          <w:szCs w:val="20"/>
        </w:rPr>
        <w:t>,</w:t>
      </w:r>
      <w:r w:rsidR="008D5BAA" w:rsidRPr="00FC35ED">
        <w:rPr>
          <w:rFonts w:asciiTheme="majorHAnsi" w:hAnsiTheme="majorHAnsi" w:cstheme="majorHAnsi"/>
          <w:sz w:val="20"/>
          <w:szCs w:val="20"/>
        </w:rPr>
        <w:t xml:space="preserve"> wraz z niezbęd</w:t>
      </w:r>
      <w:r w:rsidR="002960F3">
        <w:rPr>
          <w:rFonts w:asciiTheme="majorHAnsi" w:hAnsiTheme="majorHAnsi" w:cstheme="majorHAnsi"/>
          <w:sz w:val="20"/>
          <w:szCs w:val="20"/>
        </w:rPr>
        <w:t>ną</w:t>
      </w:r>
      <w:r w:rsidR="008D5BAA" w:rsidRPr="00FC35ED">
        <w:rPr>
          <w:rFonts w:asciiTheme="majorHAnsi" w:hAnsiTheme="majorHAnsi" w:cstheme="majorHAnsi"/>
          <w:sz w:val="20"/>
          <w:szCs w:val="20"/>
        </w:rPr>
        <w:t xml:space="preserve"> infrastrukturą</w:t>
      </w:r>
      <w:r w:rsidR="002960F3">
        <w:rPr>
          <w:rFonts w:asciiTheme="majorHAnsi" w:hAnsiTheme="majorHAnsi" w:cstheme="majorHAnsi"/>
          <w:sz w:val="20"/>
          <w:szCs w:val="20"/>
        </w:rPr>
        <w:t xml:space="preserve"> </w:t>
      </w:r>
      <w:r w:rsidR="00540895">
        <w:rPr>
          <w:rFonts w:asciiTheme="majorHAnsi" w:hAnsiTheme="majorHAnsi" w:cstheme="majorHAnsi"/>
          <w:sz w:val="20"/>
          <w:szCs w:val="20"/>
        </w:rPr>
        <w:br/>
      </w:r>
      <w:r w:rsidR="002960F3">
        <w:rPr>
          <w:rFonts w:asciiTheme="majorHAnsi" w:hAnsiTheme="majorHAnsi" w:cstheme="majorHAnsi"/>
          <w:sz w:val="20"/>
          <w:szCs w:val="20"/>
        </w:rPr>
        <w:t xml:space="preserve">i </w:t>
      </w:r>
      <w:r w:rsidR="008D5BAA" w:rsidRPr="00FC35ED">
        <w:rPr>
          <w:rFonts w:asciiTheme="majorHAnsi" w:hAnsiTheme="majorHAnsi" w:cstheme="majorHAnsi"/>
          <w:sz w:val="20"/>
          <w:szCs w:val="20"/>
        </w:rPr>
        <w:t xml:space="preserve"> utrzymywaniem urządzeń transportu publicznego oraz obsługę podróżnych</w:t>
      </w:r>
      <w:r w:rsidR="003002BA" w:rsidRPr="00FC35ED">
        <w:rPr>
          <w:rFonts w:asciiTheme="majorHAnsi" w:hAnsiTheme="majorHAnsi" w:cstheme="majorHAnsi"/>
          <w:sz w:val="20"/>
          <w:szCs w:val="20"/>
        </w:rPr>
        <w:t xml:space="preserve">, gdzie </w:t>
      </w:r>
      <w:r w:rsidR="00393184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dzierżawa </w:t>
      </w:r>
      <w:r w:rsidR="003002BA" w:rsidRPr="00FC35ED">
        <w:rPr>
          <w:rFonts w:asciiTheme="majorHAnsi" w:hAnsiTheme="majorHAnsi" w:cstheme="majorHAnsi"/>
          <w:sz w:val="20"/>
          <w:szCs w:val="20"/>
        </w:rPr>
        <w:t>będą</w:t>
      </w:r>
      <w:r w:rsidR="00393184" w:rsidRPr="00FC35ED">
        <w:rPr>
          <w:rFonts w:asciiTheme="majorHAnsi" w:hAnsiTheme="majorHAnsi" w:cstheme="majorHAnsi"/>
          <w:sz w:val="20"/>
          <w:szCs w:val="20"/>
        </w:rPr>
        <w:t>ca</w:t>
      </w:r>
      <w:r w:rsidR="003002BA" w:rsidRPr="00FC35ED">
        <w:rPr>
          <w:rFonts w:asciiTheme="majorHAnsi" w:hAnsiTheme="majorHAnsi" w:cstheme="majorHAnsi"/>
          <w:sz w:val="20"/>
          <w:szCs w:val="20"/>
        </w:rPr>
        <w:t xml:space="preserve"> przedmiotem niniejszej </w:t>
      </w:r>
      <w:r w:rsidR="00B500C1" w:rsidRPr="00FC35ED">
        <w:rPr>
          <w:rFonts w:asciiTheme="majorHAnsi" w:hAnsiTheme="majorHAnsi" w:cstheme="majorHAnsi"/>
          <w:sz w:val="20"/>
          <w:szCs w:val="20"/>
        </w:rPr>
        <w:t>U</w:t>
      </w:r>
      <w:r w:rsidR="003002BA" w:rsidRPr="00FC35ED">
        <w:rPr>
          <w:rFonts w:asciiTheme="majorHAnsi" w:hAnsiTheme="majorHAnsi" w:cstheme="majorHAnsi"/>
          <w:sz w:val="20"/>
          <w:szCs w:val="20"/>
        </w:rPr>
        <w:t xml:space="preserve">mowy ma służyć rozszerzeniu funkcjonalności </w:t>
      </w:r>
      <w:r w:rsidR="008D5BAA" w:rsidRPr="00FC35ED">
        <w:rPr>
          <w:rFonts w:asciiTheme="majorHAnsi" w:hAnsiTheme="majorHAnsi" w:cstheme="majorHAnsi"/>
          <w:sz w:val="20"/>
          <w:szCs w:val="20"/>
        </w:rPr>
        <w:t>RCK</w:t>
      </w:r>
      <w:r w:rsidR="003002BA" w:rsidRPr="00FC35ED">
        <w:rPr>
          <w:rFonts w:asciiTheme="majorHAnsi" w:hAnsiTheme="majorHAnsi" w:cstheme="majorHAnsi"/>
          <w:sz w:val="20"/>
          <w:szCs w:val="20"/>
        </w:rPr>
        <w:t>, w tym przede wszystkim</w:t>
      </w:r>
      <w:r w:rsidR="00C730E5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3002BA" w:rsidRPr="00FC35ED">
        <w:rPr>
          <w:rFonts w:asciiTheme="majorHAnsi" w:hAnsiTheme="majorHAnsi" w:cstheme="majorHAnsi"/>
          <w:sz w:val="20"/>
          <w:szCs w:val="20"/>
        </w:rPr>
        <w:t>zaspokajaniu</w:t>
      </w:r>
      <w:r w:rsidR="00C730E5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3002BA" w:rsidRPr="00FC35ED">
        <w:rPr>
          <w:rFonts w:asciiTheme="majorHAnsi" w:hAnsiTheme="majorHAnsi" w:cstheme="majorHAnsi"/>
          <w:sz w:val="20"/>
          <w:szCs w:val="20"/>
        </w:rPr>
        <w:t>potrzeb</w:t>
      </w:r>
      <w:r w:rsidR="00C730E5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3002BA" w:rsidRPr="00FC35ED">
        <w:rPr>
          <w:rFonts w:asciiTheme="majorHAnsi" w:hAnsiTheme="majorHAnsi" w:cstheme="majorHAnsi"/>
          <w:sz w:val="20"/>
          <w:szCs w:val="20"/>
        </w:rPr>
        <w:t>pasażerów</w:t>
      </w:r>
      <w:r w:rsidR="005732A7" w:rsidRPr="00FC35ED">
        <w:rPr>
          <w:rFonts w:asciiTheme="majorHAnsi" w:hAnsiTheme="majorHAnsi" w:cstheme="majorHAnsi"/>
          <w:sz w:val="20"/>
          <w:szCs w:val="20"/>
        </w:rPr>
        <w:t>,</w:t>
      </w:r>
      <w:r w:rsidR="00C730E5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Pr="00FC35ED">
        <w:rPr>
          <w:rFonts w:asciiTheme="majorHAnsi" w:hAnsiTheme="majorHAnsi" w:cstheme="majorHAnsi"/>
          <w:bCs/>
          <w:sz w:val="20"/>
          <w:szCs w:val="20"/>
        </w:rPr>
        <w:t>zawarto</w:t>
      </w:r>
      <w:r w:rsidR="00C730E5" w:rsidRPr="00FC35ED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FC35ED">
        <w:rPr>
          <w:rFonts w:asciiTheme="majorHAnsi" w:hAnsiTheme="majorHAnsi" w:cstheme="majorHAnsi"/>
          <w:bCs/>
          <w:sz w:val="20"/>
          <w:szCs w:val="20"/>
        </w:rPr>
        <w:t xml:space="preserve">Umowę </w:t>
      </w:r>
      <w:r w:rsidR="00C730E5" w:rsidRPr="00FC35ED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FC35ED">
        <w:rPr>
          <w:rFonts w:asciiTheme="majorHAnsi" w:hAnsiTheme="majorHAnsi" w:cstheme="majorHAnsi"/>
          <w:bCs/>
          <w:sz w:val="20"/>
          <w:szCs w:val="20"/>
        </w:rPr>
        <w:t xml:space="preserve">o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następującej treści:</w:t>
      </w:r>
      <w:r w:rsidR="008D5BA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6C580943" w14:textId="77777777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§ 1</w:t>
      </w:r>
    </w:p>
    <w:p w14:paraId="34270B9E" w14:textId="3364132A" w:rsidR="009172BD" w:rsidRPr="00FC35ED" w:rsidRDefault="006842D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bCs/>
          <w:sz w:val="20"/>
          <w:szCs w:val="20"/>
          <w:lang w:eastAsia="pl-PL"/>
        </w:rPr>
        <w:t xml:space="preserve">Wydzierżawiający oświadcza, że </w:t>
      </w:r>
      <w:r w:rsidRPr="00FC35ED">
        <w:rPr>
          <w:rFonts w:asciiTheme="majorHAnsi" w:hAnsiTheme="majorHAnsi" w:cstheme="majorHAnsi"/>
          <w:sz w:val="20"/>
          <w:szCs w:val="20"/>
        </w:rPr>
        <w:t xml:space="preserve">decyzją Dyrektora Biura Gospodarki Mieniem Miasta Rzeszowa z dnia 07.06.2024 r. nr BGM-IV.452.5.2022.MS ustanowiono na jego rzecz trwały zarząd na nieruchomości gruntowej położonej przy Placu Dworcowym w Rzeszowie, zabudowanej, oznaczonej jako działka nr 483/15 </w:t>
      </w:r>
      <w:proofErr w:type="spellStart"/>
      <w:r w:rsidRPr="00FC35ED">
        <w:rPr>
          <w:rFonts w:asciiTheme="majorHAnsi" w:hAnsiTheme="majorHAnsi" w:cstheme="majorHAnsi"/>
          <w:sz w:val="20"/>
          <w:szCs w:val="20"/>
        </w:rPr>
        <w:t>obr</w:t>
      </w:r>
      <w:proofErr w:type="spellEnd"/>
      <w:r w:rsidRPr="00FC35ED">
        <w:rPr>
          <w:rFonts w:asciiTheme="majorHAnsi" w:hAnsiTheme="majorHAnsi" w:cstheme="majorHAnsi"/>
          <w:sz w:val="20"/>
          <w:szCs w:val="20"/>
        </w:rPr>
        <w:t xml:space="preserve">. 207 Rzeszów-Śródmieście, dla której Sąd Rejonowy w Rzeszowie prowadzi księgę wieczystą nr RZ1Z/00149820/6. </w:t>
      </w:r>
    </w:p>
    <w:p w14:paraId="087C4028" w14:textId="186C09B9" w:rsidR="006842DA" w:rsidRPr="00FC35ED" w:rsidRDefault="006842D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Niniejsza Umowa zostaje zawarta zgodnie z upoważnieniem ustawowym wynikającym z art. 43 ust. 1 pkt 3) ustawy z dnia 21 sierpnia 1997 r. o gospodarce nieruchomościami (Dz.U.2024.1145 z </w:t>
      </w:r>
      <w:proofErr w:type="spellStart"/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późn</w:t>
      </w:r>
      <w:proofErr w:type="spellEnd"/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. zm.), zaś Wydzierżawiający zobowiązuje się zawiadomić organ nadzorujący przedmiotową nieruchomość o zawarciu niniejszej Umowy.</w:t>
      </w:r>
    </w:p>
    <w:p w14:paraId="2D10F94D" w14:textId="1D93F2D9" w:rsidR="00F32BC0" w:rsidRPr="00FC35ED" w:rsidRDefault="006842D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Dzierżawca oświadcza, że będzie realizował przedmiot umowy zgodnie ze złożoną ofertą w postępowaniu </w:t>
      </w:r>
      <w:r w:rsidR="00CD17CF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i warunkami zawartymi w przetargu i jego załącznikach oraz, 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że znajduj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e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się w sytuacji ekonomicznej </w:t>
      </w:r>
      <w:r w:rsidR="00CD17CF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i finansowej zapewniającej należyte wykonanie postanowień Umowy.</w:t>
      </w:r>
      <w:bookmarkStart w:id="0" w:name="bookmark2"/>
      <w:bookmarkEnd w:id="0"/>
    </w:p>
    <w:p w14:paraId="02A9F97C" w14:textId="77777777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§ 2</w:t>
      </w:r>
    </w:p>
    <w:p w14:paraId="70FDC7A2" w14:textId="154A489C" w:rsidR="00E87AC9" w:rsidRPr="00FC35ED" w:rsidRDefault="003158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1" w:name="bookmark3"/>
      <w:bookmarkEnd w:id="1"/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oddaje</w:t>
      </w:r>
      <w:r w:rsidR="006118E2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Dzierżawcy</w:t>
      </w:r>
      <w:r w:rsidR="006118E2" w:rsidRPr="006118E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118E2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do używania i </w:t>
      </w:r>
      <w:r w:rsidR="006118E2" w:rsidRPr="006118E2">
        <w:rPr>
          <w:rFonts w:asciiTheme="majorHAnsi" w:eastAsia="Times New Roman" w:hAnsiTheme="majorHAnsi" w:cstheme="majorHAnsi"/>
          <w:sz w:val="20"/>
          <w:szCs w:val="20"/>
          <w:lang w:eastAsia="pl-PL"/>
        </w:rPr>
        <w:t>pobierania pożytkó</w:t>
      </w:r>
      <w:r w:rsidR="006118E2">
        <w:rPr>
          <w:rFonts w:asciiTheme="majorHAnsi" w:eastAsia="Times New Roman" w:hAnsiTheme="majorHAnsi" w:cstheme="majorHAnsi"/>
          <w:sz w:val="20"/>
          <w:szCs w:val="20"/>
          <w:lang w:eastAsia="pl-PL"/>
        </w:rPr>
        <w:t>w</w:t>
      </w:r>
      <w:r w:rsidR="00FC3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część nieruchomości gruntowej, opisanej w</w:t>
      </w:r>
      <w:r w:rsidR="00FC35ED" w:rsidRPr="00FC35ED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§</w:t>
      </w:r>
      <w:r w:rsidR="00FC3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1 ust. 1 tj. powierzchnię </w:t>
      </w:r>
      <w:r w:rsidR="006A050E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40</w:t>
      </w:r>
      <w:r w:rsidR="002C2DD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m², </w:t>
      </w:r>
      <w:r w:rsidR="00FC3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wskazan</w:t>
      </w:r>
      <w:r w:rsidR="002960F3">
        <w:rPr>
          <w:rFonts w:asciiTheme="majorHAnsi" w:eastAsia="Times New Roman" w:hAnsiTheme="majorHAnsi" w:cstheme="majorHAnsi"/>
          <w:sz w:val="20"/>
          <w:szCs w:val="20"/>
          <w:lang w:eastAsia="pl-PL"/>
        </w:rPr>
        <w:t>ą</w:t>
      </w:r>
      <w:r w:rsidR="00FC3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 załączniku graficznym stanowiącym </w:t>
      </w:r>
      <w:r w:rsidR="00FC35ED" w:rsidRPr="00FC35E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Załącznik nr </w:t>
      </w:r>
      <w:r w:rsidR="00F60B88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2</w:t>
      </w:r>
      <w:r w:rsidR="00FC3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Umowy (dalej zwaną: </w:t>
      </w:r>
      <w:r w:rsidR="00FC35ED"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„Przedmiotem dzierżawy”)</w:t>
      </w:r>
      <w:r w:rsidR="006118E2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, </w:t>
      </w:r>
      <w:r w:rsidR="006118E2" w:rsidRPr="006118E2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a Dzierżawca zobowiązuje się </w:t>
      </w:r>
      <w:r w:rsidR="006118E2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płacić</w:t>
      </w:r>
      <w:r w:rsidR="006118E2" w:rsidRPr="006118E2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 xml:space="preserve"> </w:t>
      </w:r>
      <w:r w:rsidR="006118E2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na rzecz ZTM umówiony czynsz</w:t>
      </w:r>
      <w:r w:rsidR="006118E2" w:rsidRPr="006118E2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.</w:t>
      </w:r>
      <w:r w:rsidR="006118E2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</w:t>
      </w:r>
      <w:r w:rsidR="00FC35ED"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</w:t>
      </w:r>
    </w:p>
    <w:p w14:paraId="04A78578" w14:textId="1BE7B815" w:rsidR="009172BD" w:rsidRPr="00FC35ED" w:rsidRDefault="002C2D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będzie wykorzystywał Przedmiot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wyłącznie do prowadzenia działalności</w:t>
      </w:r>
      <w:r w:rsidR="00B51D2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A34936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 zakresu handlu i gastronomii </w:t>
      </w:r>
      <w:r w:rsidR="00A7730C" w:rsidRPr="00A7730C">
        <w:rPr>
          <w:rFonts w:asciiTheme="majorHAnsi" w:eastAsia="Times New Roman" w:hAnsiTheme="majorHAnsi" w:cstheme="majorHAnsi"/>
          <w:sz w:val="20"/>
          <w:szCs w:val="20"/>
          <w:lang w:eastAsia="pl-PL"/>
        </w:rPr>
        <w:t>z wyłączeniem sprzedaży napojów alkoholowych i tytoniu</w:t>
      </w:r>
      <w:r w:rsidR="00A7730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907A6F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</w:t>
      </w:r>
      <w:r w:rsidR="00A34936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pojeździe typu</w:t>
      </w:r>
      <w:r w:rsidR="00907A6F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food truck</w:t>
      </w:r>
      <w:r w:rsidR="00A34936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="0031584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907A6F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zgodnym z wizualizacją złożoną podczas przetargu stanowiącą </w:t>
      </w:r>
      <w:r w:rsidR="00315841" w:rsidRPr="00FC35E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Załącznik nr </w:t>
      </w:r>
      <w:r w:rsidR="00F60B88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3</w:t>
      </w:r>
      <w:r w:rsidR="00315841" w:rsidRPr="00FC35ED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 xml:space="preserve"> </w:t>
      </w:r>
      <w:r w:rsidR="00907A6F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do niniejszej umowy.</w:t>
      </w:r>
    </w:p>
    <w:p w14:paraId="29B7F19C" w14:textId="3163B296" w:rsidR="003700FD" w:rsidRPr="00FC35ED" w:rsidRDefault="00D068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Dzierżawca oświadcza, że znany jest mu stan faktyczny i prawny Przedmiotu Dzierżawy i nie wnosi do niego żadnych zastrzeżeń</w:t>
      </w:r>
      <w:r w:rsidR="002960F3">
        <w:rPr>
          <w:rFonts w:asciiTheme="majorHAnsi" w:eastAsia="Times New Roman" w:hAnsiTheme="majorHAnsi" w:cstheme="majorHAnsi"/>
          <w:sz w:val="20"/>
          <w:szCs w:val="20"/>
          <w:lang w:eastAsia="pl-PL"/>
        </w:rPr>
        <w:t>, w tym przede wszystkim akceptuje fakt braku dostępu nieruchomości do instalacji elektrycznej oraz wodno-kanalizacyjnej.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1628F">
        <w:rPr>
          <w:rFonts w:asciiTheme="majorHAnsi" w:eastAsia="Times New Roman" w:hAnsiTheme="majorHAnsi" w:cstheme="majorHAnsi"/>
          <w:sz w:val="20"/>
          <w:szCs w:val="20"/>
          <w:lang w:eastAsia="pl-PL"/>
        </w:rPr>
        <w:t>Wyłącza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się odpowiedzialność Wydzierżawiającego z tytułu rękojmi za wady Przedmiotu Dzierżawy.</w:t>
      </w:r>
    </w:p>
    <w:p w14:paraId="10BCBD2D" w14:textId="77777777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§ 3</w:t>
      </w:r>
    </w:p>
    <w:p w14:paraId="73913D2D" w14:textId="07316DCF" w:rsidR="009172BD" w:rsidRPr="00FC35ED" w:rsidRDefault="002C2DD8" w:rsidP="00210A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2" w:name="bookmark4"/>
      <w:bookmarkEnd w:id="2"/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a zobowiązuje się:</w:t>
      </w:r>
    </w:p>
    <w:p w14:paraId="25E4CCBA" w14:textId="11D81C0E" w:rsidR="009172BD" w:rsidRPr="00FC35ED" w:rsidRDefault="009172BD" w:rsidP="00210ABA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używać Przedmiot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wyłącznie do prowadzenia działalności gospodarczej określonej w § 2 ust. </w:t>
      </w:r>
      <w:r w:rsidR="00F60B88">
        <w:rPr>
          <w:rFonts w:asciiTheme="majorHAnsi" w:eastAsia="Times New Roman" w:hAnsiTheme="majorHAnsi" w:cstheme="majorHAnsi"/>
          <w:sz w:val="20"/>
          <w:szCs w:val="20"/>
          <w:lang w:eastAsia="pl-PL"/>
        </w:rPr>
        <w:t>2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Umowy, w sposób zgodny z jego przeznaczeniem, obowiązującymi przepisami sanitarnymi, bhp, ppoż., ochrony środowiska, ochrony mienia</w:t>
      </w:r>
      <w:r w:rsidR="00C204F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, prawa budowlanego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oraz powszechnie obowiązującymi przepisami prawa,</w:t>
      </w:r>
      <w:r w:rsidR="00970C59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 uwzględnieniem postanowień Umowy</w:t>
      </w:r>
      <w:r w:rsidR="00032D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</w:p>
    <w:p w14:paraId="558ECC44" w14:textId="02C73C27" w:rsidR="009172BD" w:rsidRPr="00FC35ED" w:rsidRDefault="009172BD" w:rsidP="00210ABA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 xml:space="preserve">używać Przedmiot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zgodnie </w:t>
      </w:r>
      <w:r w:rsidR="00FF28CB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 powszechnie obowiązującymi przepisami prawa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</w:p>
    <w:p w14:paraId="623F3E98" w14:textId="33B15BAE" w:rsidR="009172BD" w:rsidRPr="00FC35ED" w:rsidRDefault="009172BD" w:rsidP="00210ABA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utrzymywać czystość i porządek w Przedmiocie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  <w:r w:rsidR="00116CC2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116CC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zapewni</w:t>
      </w:r>
      <w:r w:rsidR="0010737D">
        <w:rPr>
          <w:rFonts w:asciiTheme="majorHAnsi" w:eastAsia="Times New Roman" w:hAnsiTheme="majorHAnsi" w:cstheme="majorHAnsi"/>
          <w:sz w:val="20"/>
          <w:szCs w:val="20"/>
          <w:lang w:eastAsia="pl-PL"/>
        </w:rPr>
        <w:t>a</w:t>
      </w:r>
      <w:r w:rsidR="00116CC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właściwe i zgodne </w:t>
      </w:r>
      <w:r w:rsidR="00CD17CF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="00116CC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 obowiązującymi przepisami</w:t>
      </w:r>
      <w:r w:rsidR="0010737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prawa</w:t>
      </w:r>
      <w:r w:rsidR="00116CC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zagospodarowanie odpadów na terenie Przedmiotu Dzierżawy, w tym zapewni kosze na odpady i ich wywóz;</w:t>
      </w:r>
    </w:p>
    <w:p w14:paraId="2F512AA8" w14:textId="0EDAD286" w:rsidR="009172BD" w:rsidRPr="00FC35ED" w:rsidRDefault="009172BD" w:rsidP="00210ABA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dokonywać we własnym zakresie i na własny koszt napraw,</w:t>
      </w:r>
      <w:r w:rsidR="002A1565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połączonych ze zwykłym używaniem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 utrzymaniem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stanie uwzględniającym normalne zużycie</w:t>
      </w:r>
      <w:r w:rsidR="00BC54DF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</w:p>
    <w:p w14:paraId="57DE35EA" w14:textId="14CC2612" w:rsidR="009172BD" w:rsidRPr="00FC35ED" w:rsidRDefault="009172BD" w:rsidP="00210ABA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sz w:val="20"/>
          <w:szCs w:val="20"/>
        </w:rPr>
        <w:t>dokonywać niezwłocznego</w:t>
      </w:r>
      <w:r w:rsidR="003B13CC" w:rsidRPr="00FC35ED">
        <w:rPr>
          <w:rFonts w:asciiTheme="majorHAnsi" w:hAnsiTheme="majorHAnsi" w:cstheme="majorHAnsi"/>
          <w:sz w:val="20"/>
          <w:szCs w:val="20"/>
        </w:rPr>
        <w:t>, pisemnego</w:t>
      </w:r>
      <w:r w:rsidR="00BD4E30"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704053" w:rsidRPr="00FC35ED">
        <w:rPr>
          <w:rFonts w:asciiTheme="majorHAnsi" w:hAnsiTheme="majorHAnsi" w:cstheme="majorHAnsi"/>
          <w:sz w:val="20"/>
          <w:szCs w:val="20"/>
        </w:rPr>
        <w:t xml:space="preserve">lub </w:t>
      </w:r>
      <w:r w:rsidR="00BD4E30" w:rsidRPr="00FC35ED">
        <w:rPr>
          <w:rFonts w:asciiTheme="majorHAnsi" w:hAnsiTheme="majorHAnsi" w:cstheme="majorHAnsi"/>
          <w:sz w:val="20"/>
          <w:szCs w:val="20"/>
        </w:rPr>
        <w:t>drogą elektroniczną</w:t>
      </w:r>
      <w:r w:rsidRPr="00FC35ED">
        <w:rPr>
          <w:rFonts w:asciiTheme="majorHAnsi" w:hAnsiTheme="majorHAnsi" w:cstheme="majorHAnsi"/>
          <w:sz w:val="20"/>
          <w:szCs w:val="20"/>
        </w:rPr>
        <w:t xml:space="preserve"> zgłoszenia</w:t>
      </w:r>
      <w:r w:rsidR="00315841" w:rsidRPr="00FC35ED">
        <w:rPr>
          <w:rFonts w:asciiTheme="majorHAnsi" w:hAnsiTheme="majorHAnsi" w:cstheme="majorHAnsi"/>
          <w:sz w:val="20"/>
          <w:szCs w:val="20"/>
        </w:rPr>
        <w:t xml:space="preserve"> do</w:t>
      </w:r>
      <w:r w:rsidRPr="00FC35ED">
        <w:rPr>
          <w:rFonts w:asciiTheme="majorHAnsi" w:hAnsiTheme="majorHAnsi" w:cstheme="majorHAnsi"/>
          <w:sz w:val="20"/>
          <w:szCs w:val="20"/>
        </w:rPr>
        <w:t xml:space="preserve"> </w:t>
      </w:r>
      <w:r w:rsidR="00315841" w:rsidRPr="00FC35ED">
        <w:rPr>
          <w:rFonts w:asciiTheme="majorHAnsi" w:hAnsiTheme="majorHAnsi" w:cstheme="majorHAnsi"/>
          <w:sz w:val="20"/>
          <w:szCs w:val="20"/>
        </w:rPr>
        <w:t>ZTM</w:t>
      </w:r>
      <w:r w:rsidRPr="00FC35ED">
        <w:rPr>
          <w:rFonts w:asciiTheme="majorHAnsi" w:hAnsiTheme="majorHAnsi" w:cstheme="majorHAnsi"/>
          <w:sz w:val="20"/>
          <w:szCs w:val="20"/>
        </w:rPr>
        <w:t xml:space="preserve"> stwierdzonych przez </w:t>
      </w:r>
      <w:r w:rsidR="002C2DD8" w:rsidRPr="00FC35ED">
        <w:rPr>
          <w:rFonts w:asciiTheme="majorHAnsi" w:hAnsiTheme="majorHAnsi" w:cstheme="majorHAnsi"/>
          <w:sz w:val="20"/>
          <w:szCs w:val="20"/>
        </w:rPr>
        <w:t>Dzierżawc</w:t>
      </w:r>
      <w:r w:rsidRPr="00FC35ED">
        <w:rPr>
          <w:rFonts w:asciiTheme="majorHAnsi" w:hAnsiTheme="majorHAnsi" w:cstheme="majorHAnsi"/>
          <w:sz w:val="20"/>
          <w:szCs w:val="20"/>
        </w:rPr>
        <w:t xml:space="preserve">ę wad i </w:t>
      </w:r>
      <w:r w:rsidR="000C01D2" w:rsidRPr="00FC35ED">
        <w:rPr>
          <w:rFonts w:asciiTheme="majorHAnsi" w:hAnsiTheme="majorHAnsi" w:cstheme="majorHAnsi"/>
          <w:sz w:val="20"/>
          <w:szCs w:val="20"/>
        </w:rPr>
        <w:t xml:space="preserve">istotnych </w:t>
      </w:r>
      <w:r w:rsidRPr="00FC35ED">
        <w:rPr>
          <w:rFonts w:asciiTheme="majorHAnsi" w:hAnsiTheme="majorHAnsi" w:cstheme="majorHAnsi"/>
          <w:sz w:val="20"/>
          <w:szCs w:val="20"/>
        </w:rPr>
        <w:t xml:space="preserve">usterek Przedmiotu </w:t>
      </w:r>
      <w:r w:rsidR="00812AE7" w:rsidRPr="00FC35ED">
        <w:rPr>
          <w:rFonts w:asciiTheme="majorHAnsi" w:hAnsiTheme="majorHAnsi" w:cstheme="majorHAnsi"/>
          <w:sz w:val="20"/>
          <w:szCs w:val="20"/>
        </w:rPr>
        <w:t>dzierżawy</w:t>
      </w:r>
      <w:r w:rsidRPr="00FC35ED">
        <w:rPr>
          <w:rFonts w:asciiTheme="majorHAnsi" w:hAnsiTheme="majorHAnsi" w:cstheme="majorHAnsi"/>
          <w:sz w:val="20"/>
          <w:szCs w:val="20"/>
        </w:rPr>
        <w:t xml:space="preserve"> lub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infrastruktury należącej do </w:t>
      </w:r>
      <w:r w:rsidR="0031584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FC35ED">
        <w:rPr>
          <w:rFonts w:asciiTheme="majorHAnsi" w:hAnsiTheme="majorHAnsi" w:cstheme="majorHAnsi"/>
          <w:sz w:val="20"/>
          <w:szCs w:val="20"/>
        </w:rPr>
        <w:t xml:space="preserve">; </w:t>
      </w:r>
    </w:p>
    <w:p w14:paraId="02C72568" w14:textId="5B8B82A9" w:rsidR="009172BD" w:rsidRPr="00FC35ED" w:rsidRDefault="009172BD" w:rsidP="00210ABA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3" w:name="_Ref213495083"/>
      <w:r w:rsidRPr="00FC35ED">
        <w:rPr>
          <w:rFonts w:asciiTheme="majorHAnsi" w:hAnsiTheme="majorHAnsi" w:cstheme="majorHAnsi"/>
          <w:sz w:val="20"/>
          <w:szCs w:val="20"/>
        </w:rPr>
        <w:t xml:space="preserve">nie utrudniać </w:t>
      </w:r>
      <w:r w:rsidR="00315841" w:rsidRPr="00FC35ED">
        <w:rPr>
          <w:rFonts w:asciiTheme="majorHAnsi" w:hAnsiTheme="majorHAnsi" w:cstheme="majorHAnsi"/>
          <w:sz w:val="20"/>
          <w:szCs w:val="20"/>
        </w:rPr>
        <w:t>ZTM</w:t>
      </w:r>
      <w:r w:rsidRPr="00FC35ED">
        <w:rPr>
          <w:rFonts w:asciiTheme="majorHAnsi" w:hAnsiTheme="majorHAnsi" w:cstheme="majorHAnsi"/>
          <w:sz w:val="20"/>
          <w:szCs w:val="20"/>
        </w:rPr>
        <w:t xml:space="preserve"> i wszelkim osobom upoważnionym przez niego wejścia do Przedmiotu </w:t>
      </w:r>
      <w:r w:rsidR="00812AE7" w:rsidRPr="00FC35ED">
        <w:rPr>
          <w:rFonts w:asciiTheme="majorHAnsi" w:hAnsiTheme="majorHAnsi" w:cstheme="majorHAnsi"/>
          <w:sz w:val="20"/>
          <w:szCs w:val="20"/>
        </w:rPr>
        <w:t>dzierżawy</w:t>
      </w:r>
      <w:r w:rsidRPr="00FC35ED">
        <w:rPr>
          <w:rFonts w:asciiTheme="majorHAnsi" w:hAnsiTheme="majorHAnsi" w:cstheme="majorHAnsi"/>
          <w:sz w:val="20"/>
          <w:szCs w:val="20"/>
        </w:rPr>
        <w:t xml:space="preserve"> w godzinach pracy </w:t>
      </w:r>
      <w:r w:rsidR="002C2DD8" w:rsidRPr="00FC35ED">
        <w:rPr>
          <w:rFonts w:asciiTheme="majorHAnsi" w:hAnsiTheme="majorHAnsi" w:cstheme="majorHAnsi"/>
          <w:sz w:val="20"/>
          <w:szCs w:val="20"/>
        </w:rPr>
        <w:t>Dzierżawc</w:t>
      </w:r>
      <w:r w:rsidRPr="00FC35ED">
        <w:rPr>
          <w:rFonts w:asciiTheme="majorHAnsi" w:hAnsiTheme="majorHAnsi" w:cstheme="majorHAnsi"/>
          <w:sz w:val="20"/>
          <w:szCs w:val="20"/>
        </w:rPr>
        <w:t xml:space="preserve">y, po uprzednim </w:t>
      </w:r>
      <w:r w:rsidR="00D8073E" w:rsidRPr="00FC35ED">
        <w:rPr>
          <w:rFonts w:asciiTheme="majorHAnsi" w:hAnsiTheme="majorHAnsi" w:cstheme="majorHAnsi"/>
          <w:sz w:val="20"/>
          <w:szCs w:val="20"/>
        </w:rPr>
        <w:t xml:space="preserve">uzgodnieniu </w:t>
      </w:r>
      <w:r w:rsidRPr="00FC35ED">
        <w:rPr>
          <w:rFonts w:asciiTheme="majorHAnsi" w:hAnsiTheme="majorHAnsi" w:cstheme="majorHAnsi"/>
          <w:sz w:val="20"/>
          <w:szCs w:val="20"/>
        </w:rPr>
        <w:t xml:space="preserve">przez Strony terminu i warunków tego wejścia, a w sytuacjach awaryjnych, przez które w szczególności należy rozumieć pożar, zalanie, awarię sieci, wyciek, przepięcia, wystąpienie wad budowlanych lub konstrukcyjnych,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zapewnić </w:t>
      </w:r>
      <w:r w:rsidR="0031584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natychmiastowy dostęp do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przez całą dobę, w celu zabezpieczenia i ochrony mienia oraz utrzymania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stanie zgodnym z Umową.</w:t>
      </w:r>
    </w:p>
    <w:p w14:paraId="1FF925DA" w14:textId="32D1BFA1" w:rsidR="004453AB" w:rsidRPr="00FC35ED" w:rsidRDefault="009B623A" w:rsidP="00210ABA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sz w:val="20"/>
          <w:szCs w:val="20"/>
        </w:rPr>
        <w:t xml:space="preserve">Dzierżawca odpowiada w pełnej wysokości za ewentualne szkody wyrządzone na osobach lub </w:t>
      </w:r>
      <w:r w:rsidR="00CD17CF">
        <w:rPr>
          <w:rFonts w:asciiTheme="majorHAnsi" w:hAnsiTheme="majorHAnsi" w:cstheme="majorHAnsi"/>
          <w:sz w:val="20"/>
          <w:szCs w:val="20"/>
        </w:rPr>
        <w:br/>
      </w:r>
      <w:r w:rsidRPr="00FC35ED">
        <w:rPr>
          <w:rFonts w:asciiTheme="majorHAnsi" w:hAnsiTheme="majorHAnsi" w:cstheme="majorHAnsi"/>
          <w:sz w:val="20"/>
          <w:szCs w:val="20"/>
        </w:rPr>
        <w:t xml:space="preserve">w mieniu przez funkcjonowanie </w:t>
      </w:r>
      <w:bookmarkStart w:id="4" w:name="_Hlk175312654"/>
      <w:r w:rsidR="004C6842" w:rsidRPr="00FC35ED">
        <w:rPr>
          <w:rFonts w:asciiTheme="majorHAnsi" w:hAnsiTheme="majorHAnsi" w:cstheme="majorHAnsi"/>
          <w:sz w:val="20"/>
          <w:szCs w:val="20"/>
        </w:rPr>
        <w:t xml:space="preserve">food trucka </w:t>
      </w:r>
      <w:bookmarkEnd w:id="4"/>
      <w:r w:rsidRPr="00FC35ED">
        <w:rPr>
          <w:rFonts w:asciiTheme="majorHAnsi" w:hAnsiTheme="majorHAnsi" w:cstheme="majorHAnsi"/>
          <w:sz w:val="20"/>
          <w:szCs w:val="20"/>
        </w:rPr>
        <w:t xml:space="preserve">wraz z przewodami elektrycznymi i ich jakością oraz </w:t>
      </w:r>
      <w:r w:rsidR="00CD17CF">
        <w:rPr>
          <w:rFonts w:asciiTheme="majorHAnsi" w:hAnsiTheme="majorHAnsi" w:cstheme="majorHAnsi"/>
          <w:sz w:val="20"/>
          <w:szCs w:val="20"/>
        </w:rPr>
        <w:br/>
      </w:r>
      <w:r w:rsidRPr="00FC35ED">
        <w:rPr>
          <w:rFonts w:asciiTheme="majorHAnsi" w:hAnsiTheme="majorHAnsi" w:cstheme="majorHAnsi"/>
          <w:sz w:val="20"/>
          <w:szCs w:val="20"/>
        </w:rPr>
        <w:t xml:space="preserve">w związku z działalnością prowadzoną na </w:t>
      </w:r>
      <w:r w:rsidR="004453AB" w:rsidRPr="00FC35ED">
        <w:rPr>
          <w:rFonts w:asciiTheme="majorHAnsi" w:hAnsiTheme="majorHAnsi" w:cstheme="majorHAnsi"/>
          <w:sz w:val="20"/>
          <w:szCs w:val="20"/>
        </w:rPr>
        <w:t>P</w:t>
      </w:r>
      <w:r w:rsidRPr="00FC35ED">
        <w:rPr>
          <w:rFonts w:asciiTheme="majorHAnsi" w:hAnsiTheme="majorHAnsi" w:cstheme="majorHAnsi"/>
          <w:sz w:val="20"/>
          <w:szCs w:val="20"/>
        </w:rPr>
        <w:t xml:space="preserve">rzedmiocie </w:t>
      </w:r>
      <w:r w:rsidR="004453AB" w:rsidRPr="00FC35ED">
        <w:rPr>
          <w:rFonts w:asciiTheme="majorHAnsi" w:hAnsiTheme="majorHAnsi" w:cstheme="majorHAnsi"/>
          <w:sz w:val="20"/>
          <w:szCs w:val="20"/>
        </w:rPr>
        <w:t>dzierżawy</w:t>
      </w:r>
      <w:r w:rsidRPr="00FC35ED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125BFEF5" w14:textId="77777777" w:rsidR="004453AB" w:rsidRPr="00FC35ED" w:rsidRDefault="009B623A" w:rsidP="00210ABA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sz w:val="20"/>
          <w:szCs w:val="20"/>
        </w:rPr>
        <w:t xml:space="preserve">Przedmiot </w:t>
      </w:r>
      <w:r w:rsidR="004453AB" w:rsidRPr="00FC35ED">
        <w:rPr>
          <w:rFonts w:asciiTheme="majorHAnsi" w:hAnsiTheme="majorHAnsi" w:cstheme="majorHAnsi"/>
          <w:sz w:val="20"/>
          <w:szCs w:val="20"/>
        </w:rPr>
        <w:t>dzierżawy</w:t>
      </w:r>
      <w:r w:rsidRPr="00FC35ED">
        <w:rPr>
          <w:rFonts w:asciiTheme="majorHAnsi" w:hAnsiTheme="majorHAnsi" w:cstheme="majorHAnsi"/>
          <w:sz w:val="20"/>
          <w:szCs w:val="20"/>
        </w:rPr>
        <w:t xml:space="preserve"> ma charakter otwarty i </w:t>
      </w:r>
      <w:r w:rsidR="004453AB" w:rsidRPr="00FC35ED">
        <w:rPr>
          <w:rFonts w:asciiTheme="majorHAnsi" w:hAnsiTheme="majorHAnsi" w:cstheme="majorHAnsi"/>
          <w:sz w:val="20"/>
          <w:szCs w:val="20"/>
        </w:rPr>
        <w:t>Dzierżawca</w:t>
      </w:r>
      <w:r w:rsidRPr="00FC35ED">
        <w:rPr>
          <w:rFonts w:asciiTheme="majorHAnsi" w:hAnsiTheme="majorHAnsi" w:cstheme="majorHAnsi"/>
          <w:sz w:val="20"/>
          <w:szCs w:val="20"/>
        </w:rPr>
        <w:t xml:space="preserve"> bierze odpowiedzialność za wszelkie sprzęty/urządzenia pozostawione tam bez dozoru </w:t>
      </w:r>
      <w:r w:rsidR="004453AB" w:rsidRPr="00FC35ED">
        <w:rPr>
          <w:rFonts w:asciiTheme="majorHAnsi" w:hAnsiTheme="majorHAnsi" w:cstheme="majorHAnsi"/>
          <w:sz w:val="20"/>
          <w:szCs w:val="20"/>
        </w:rPr>
        <w:t>Dzierżawcy.</w:t>
      </w:r>
    </w:p>
    <w:bookmarkEnd w:id="3"/>
    <w:p w14:paraId="279C94E5" w14:textId="77777777" w:rsidR="00D06858" w:rsidRPr="00FC35ED" w:rsidRDefault="00D06858" w:rsidP="00210ABA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Dzierżawca nie może bez pisemnej zgody Wydzierżawiającego:</w:t>
      </w:r>
    </w:p>
    <w:p w14:paraId="3D08EE82" w14:textId="7BD431F2" w:rsidR="00D06858" w:rsidRPr="00FC35ED" w:rsidRDefault="00D06858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zmieniać przeznaczenia Przedmiotu Dzierżawy,  </w:t>
      </w:r>
    </w:p>
    <w:p w14:paraId="1AB2B87C" w14:textId="09E25CCA" w:rsidR="00D06858" w:rsidRPr="00FC35ED" w:rsidRDefault="00D06858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podnająć,</w:t>
      </w:r>
      <w:r w:rsidR="0010737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wydzierżawić, lub oddać osobie trzeciej do bezpłatnego używania, lub oddać                           do korzystania na podstawie jakiegokolwiek innego tytułu prawnego, </w:t>
      </w:r>
    </w:p>
    <w:p w14:paraId="555C3CEB" w14:textId="420EAD1F" w:rsidR="00D06858" w:rsidRPr="00FC35ED" w:rsidRDefault="00D06858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wznosić na Przedmiocie Dzierżawy jakichkolwiek budynków oraz dokonywać jakichkolwiek nakładów i naniesień trwale związanych z gruntem, </w:t>
      </w:r>
    </w:p>
    <w:p w14:paraId="4E99F556" w14:textId="77777777" w:rsidR="00D06858" w:rsidRPr="00FC35ED" w:rsidRDefault="00D06858">
      <w:pPr>
        <w:pStyle w:val="Akapitzlist"/>
        <w:numPr>
          <w:ilvl w:val="0"/>
          <w:numId w:val="15"/>
        </w:numPr>
        <w:spacing w:after="0" w:line="240" w:lineRule="auto"/>
        <w:ind w:left="1418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przelewać w całości lub w części uprawnień, wynikających z niniejszej Umowy, na rzecz osób trzecich.</w:t>
      </w:r>
    </w:p>
    <w:p w14:paraId="6EF627DF" w14:textId="39412DF8" w:rsidR="00D06858" w:rsidRPr="00FC35ED" w:rsidRDefault="00D06858" w:rsidP="00210A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Dzierżawca na terenie Przedmiotu Dzierżawy i bezpośrednio w jego pobliżu nie będzie prowadził innej działalności usługowej, handlowej lub działalności reklamowej.</w:t>
      </w:r>
    </w:p>
    <w:p w14:paraId="0949949E" w14:textId="77777777" w:rsidR="00116CC2" w:rsidRPr="00FC35ED" w:rsidRDefault="00116CC2" w:rsidP="00210A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Wydzierżawiającemu służy prawo wstępu na dzierżawioną nieruchomość w każdym czasie i prawo</w:t>
      </w:r>
    </w:p>
    <w:p w14:paraId="29D0D19D" w14:textId="66D71C55" w:rsidR="00116CC2" w:rsidRPr="00FC35ED" w:rsidRDefault="00116CC2" w:rsidP="00210ABA">
      <w:pPr>
        <w:pStyle w:val="Akapitzlist"/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przeprowadzenia wszechstronnej kontroli.</w:t>
      </w:r>
    </w:p>
    <w:p w14:paraId="15172A97" w14:textId="0E0D199F" w:rsidR="00517FEA" w:rsidRPr="00FC35ED" w:rsidRDefault="002C2DD8" w:rsidP="00210A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nie ma prawa oddawać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 pod</w:t>
      </w:r>
      <w:r w:rsidR="00AE21D9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dzierżawę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osobom trzecim bez zgody </w:t>
      </w:r>
      <w:r w:rsidR="0031584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bookmarkStart w:id="5" w:name="bookmark5"/>
      <w:bookmarkEnd w:id="5"/>
    </w:p>
    <w:p w14:paraId="068A4B41" w14:textId="48D54FCB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bookmarkStart w:id="6" w:name="bookmark6"/>
      <w:bookmarkEnd w:id="6"/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§ 4</w:t>
      </w:r>
    </w:p>
    <w:p w14:paraId="37ECAE13" w14:textId="6AB041BF" w:rsidR="009172BD" w:rsidRPr="00EE3DAB" w:rsidRDefault="00315841" w:rsidP="00EE3DAB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zobowiązuje </w:t>
      </w:r>
      <w:r w:rsid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się </w:t>
      </w:r>
      <w:r w:rsidR="00F93E16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udostępnić</w:t>
      </w:r>
      <w:r w:rsidR="009172BD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2C2DD8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 Przedmiot </w:t>
      </w:r>
      <w:r w:rsidR="00812AE7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9172BD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F93E16" w:rsidRPr="00D1053C">
        <w:rPr>
          <w:rFonts w:asciiTheme="majorHAnsi" w:eastAsia="Times New Roman" w:hAnsiTheme="majorHAnsi" w:cstheme="majorHAnsi"/>
          <w:sz w:val="20"/>
          <w:szCs w:val="20"/>
          <w:highlight w:val="yellow"/>
          <w:lang w:eastAsia="pl-PL"/>
        </w:rPr>
        <w:t xml:space="preserve">od </w:t>
      </w:r>
      <w:r w:rsidR="00A27B32" w:rsidRPr="00D1053C">
        <w:rPr>
          <w:rFonts w:asciiTheme="majorHAnsi" w:eastAsia="Times New Roman" w:hAnsiTheme="majorHAnsi" w:cstheme="majorHAnsi"/>
          <w:sz w:val="20"/>
          <w:szCs w:val="20"/>
          <w:highlight w:val="yellow"/>
          <w:lang w:eastAsia="pl-PL"/>
        </w:rPr>
        <w:t xml:space="preserve">dnia </w:t>
      </w:r>
      <w:r w:rsidR="00517FEA" w:rsidRPr="00D1053C">
        <w:rPr>
          <w:rFonts w:asciiTheme="majorHAnsi" w:eastAsia="Times New Roman" w:hAnsiTheme="majorHAnsi" w:cstheme="majorHAnsi"/>
          <w:sz w:val="20"/>
          <w:szCs w:val="20"/>
          <w:highlight w:val="yellow"/>
          <w:lang w:eastAsia="pl-PL"/>
        </w:rPr>
        <w:t>……………………</w:t>
      </w:r>
      <w:r w:rsidR="00A27B32" w:rsidRPr="00D1053C">
        <w:rPr>
          <w:rFonts w:asciiTheme="majorHAnsi" w:eastAsia="Times New Roman" w:hAnsiTheme="majorHAnsi" w:cstheme="majorHAnsi"/>
          <w:color w:val="FF0000"/>
          <w:sz w:val="20"/>
          <w:szCs w:val="20"/>
          <w:highlight w:val="yellow"/>
          <w:lang w:eastAsia="pl-PL"/>
        </w:rPr>
        <w:t xml:space="preserve"> </w:t>
      </w:r>
      <w:r w:rsidR="00F93E16" w:rsidRPr="00D1053C">
        <w:rPr>
          <w:rFonts w:asciiTheme="majorHAnsi" w:eastAsia="Times New Roman" w:hAnsiTheme="majorHAnsi" w:cstheme="majorHAnsi"/>
          <w:sz w:val="20"/>
          <w:szCs w:val="20"/>
          <w:highlight w:val="yellow"/>
          <w:lang w:eastAsia="pl-PL"/>
        </w:rPr>
        <w:t>r.</w:t>
      </w:r>
      <w:r w:rsidR="009172BD" w:rsidRPr="00D1053C">
        <w:rPr>
          <w:rFonts w:asciiTheme="majorHAnsi" w:eastAsia="Times New Roman" w:hAnsiTheme="majorHAnsi" w:cstheme="majorHAnsi"/>
          <w:sz w:val="20"/>
          <w:szCs w:val="20"/>
          <w:highlight w:val="yellow"/>
          <w:lang w:eastAsia="pl-PL"/>
        </w:rPr>
        <w:t xml:space="preserve"> i</w:t>
      </w:r>
      <w:r w:rsidR="009172BD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zapewnić </w:t>
      </w:r>
      <w:r w:rsidR="002C2DD8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y</w:t>
      </w:r>
      <w:r w:rsid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, jego</w:t>
      </w:r>
      <w:r w:rsidR="009172BD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EE3DAB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pracownikom i kontrahentom </w:t>
      </w:r>
      <w:r w:rsidR="009172BD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możliwość korzystania z Przedmiotu </w:t>
      </w:r>
      <w:r w:rsidR="00812AE7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="009172BD" w:rsidRP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07AB0EDC" w14:textId="06D73254" w:rsidR="009172BD" w:rsidRPr="00FC35ED" w:rsidRDefault="00315841" w:rsidP="00210AB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zobowiązuje się do utrzymywania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stanie przydatnym do umówionego użytku,</w:t>
      </w:r>
      <w:r w:rsidR="00776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9F0A9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tym 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wykon</w:t>
      </w:r>
      <w:r w:rsidR="00177F3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ywania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76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napraw </w:t>
      </w:r>
      <w:r w:rsidR="00177F3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i</w:t>
      </w:r>
      <w:r w:rsidR="00776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remontów generalnych</w:t>
      </w:r>
      <w:r w:rsidR="009F0A9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, usu</w:t>
      </w:r>
      <w:r w:rsidR="00177F3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wania</w:t>
      </w:r>
      <w:r w:rsidR="009F0A9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wad i </w:t>
      </w:r>
      <w:r w:rsidR="001029B3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istotn</w:t>
      </w:r>
      <w:r w:rsidR="00177F3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ych 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uster</w:t>
      </w:r>
      <w:r w:rsidR="00177F3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ek 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177F3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. 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Strony uzgodnią termin oraz sposób </w:t>
      </w:r>
      <w:r w:rsidR="007765E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ich 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wykonania</w:t>
      </w:r>
      <w:r w:rsidR="00177F3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69E8E9BC" w14:textId="123FD771" w:rsidR="00D533CF" w:rsidRPr="00EE3DAB" w:rsidRDefault="00315841" w:rsidP="00EE3D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ZTM 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nie ponosi odpowiedzialności za</w:t>
      </w:r>
      <w:r w:rsidR="00DA61C4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food trucka </w:t>
      </w:r>
      <w:r w:rsidR="00EA0DDF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Dzierżawcy</w:t>
      </w:r>
      <w:r w:rsidR="00A93144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, za</w:t>
      </w:r>
      <w:r w:rsidR="00825CF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 </w:t>
      </w:r>
      <w:r w:rsidR="00A93144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wyjątkiem zdarzeń zawinionych przez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A93144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lub zdarzeń wynikających z wad</w:t>
      </w:r>
      <w:r w:rsidR="0028729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istotnych</w:t>
      </w:r>
      <w:r w:rsidR="00A93144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A93144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558EE24E" w14:textId="4088EF69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§ </w:t>
      </w:r>
      <w:r w:rsidR="00EE3DAB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5</w:t>
      </w:r>
    </w:p>
    <w:p w14:paraId="4330ED12" w14:textId="7D3BE940" w:rsidR="00AF4AC1" w:rsidRPr="00FC35ED" w:rsidRDefault="009172BD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color w:val="0070C0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 Przedmiot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opisany w § 2 ust. 1 </w:t>
      </w:r>
      <w:r w:rsidR="002C2DD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będzie płacił </w:t>
      </w:r>
      <w:r w:rsidR="00C20763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ZTM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miesięczny czynsz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CD17CF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wysokości netto </w:t>
      </w:r>
      <w:r w:rsidR="00517FE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…………………….</w:t>
      </w:r>
      <w:r w:rsidR="00DA22DE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zł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(</w:t>
      </w:r>
      <w:r w:rsidR="00517FE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……………………………..</w:t>
      </w:r>
      <w:r w:rsidR="00DA22DE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00/100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  <w:r w:rsidR="00365173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47039B43" w14:textId="1EB91299" w:rsidR="00E168DE" w:rsidRPr="00FC35ED" w:rsidRDefault="00E168DE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Kwota c</w:t>
      </w:r>
      <w:r w:rsidR="00D43CF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zynsz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u</w:t>
      </w:r>
      <w:r w:rsidR="00D43CF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D43CF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, o którym mowa w ust. 1 obejmuje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:</w:t>
      </w:r>
    </w:p>
    <w:p w14:paraId="70683D5E" w14:textId="0055D0DE" w:rsidR="00E168DE" w:rsidRPr="00FC35ED" w:rsidRDefault="00E168DE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color w:val="000000"/>
          <w:kern w:val="1"/>
          <w:sz w:val="20"/>
          <w:szCs w:val="20"/>
        </w:rPr>
        <w:t xml:space="preserve">korzystanie przez </w:t>
      </w:r>
      <w:r w:rsidR="002C2DD8" w:rsidRPr="00FC35ED">
        <w:rPr>
          <w:rFonts w:asciiTheme="majorHAnsi" w:hAnsiTheme="majorHAnsi" w:cstheme="majorHAnsi"/>
          <w:color w:val="000000"/>
          <w:kern w:val="1"/>
          <w:sz w:val="20"/>
          <w:szCs w:val="20"/>
        </w:rPr>
        <w:t>Dzierżawc</w:t>
      </w:r>
      <w:r w:rsidRPr="00FC35ED">
        <w:rPr>
          <w:rFonts w:asciiTheme="majorHAnsi" w:hAnsiTheme="majorHAnsi" w:cstheme="majorHAnsi"/>
          <w:color w:val="000000"/>
          <w:kern w:val="1"/>
          <w:sz w:val="20"/>
          <w:szCs w:val="20"/>
        </w:rPr>
        <w:t xml:space="preserve">ę z </w:t>
      </w:r>
      <w:r w:rsidR="00A0312F" w:rsidRPr="00FC35ED">
        <w:rPr>
          <w:rFonts w:asciiTheme="majorHAnsi" w:hAnsiTheme="majorHAnsi" w:cstheme="majorHAnsi"/>
          <w:color w:val="000000"/>
          <w:kern w:val="1"/>
          <w:sz w:val="20"/>
          <w:szCs w:val="20"/>
        </w:rPr>
        <w:t>dzierżawionej</w:t>
      </w:r>
      <w:r w:rsidRPr="00FC35ED">
        <w:rPr>
          <w:rFonts w:asciiTheme="majorHAnsi" w:hAnsiTheme="majorHAnsi" w:cstheme="majorHAnsi"/>
          <w:color w:val="000000"/>
          <w:kern w:val="1"/>
          <w:sz w:val="20"/>
          <w:szCs w:val="20"/>
        </w:rPr>
        <w:t xml:space="preserve"> powierzchni;</w:t>
      </w:r>
    </w:p>
    <w:p w14:paraId="1FFFC5D2" w14:textId="7DD33837" w:rsidR="00C45F41" w:rsidRPr="00FC35ED" w:rsidRDefault="00E168DE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hAnsiTheme="majorHAnsi" w:cstheme="majorHAnsi"/>
          <w:color w:val="000000"/>
          <w:kern w:val="1"/>
          <w:sz w:val="20"/>
          <w:szCs w:val="20"/>
        </w:rPr>
        <w:t>podatki i opłaty dotyczące nieruchomości;</w:t>
      </w:r>
    </w:p>
    <w:p w14:paraId="20680100" w14:textId="0E4E7B4E" w:rsidR="009172BD" w:rsidRPr="00FC35ED" w:rsidRDefault="009172BD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Rozliczenia w kwocie netto, o których mowa w niniejszym paragrafie zostaną powiększone o</w:t>
      </w:r>
      <w:r w:rsidR="003B41D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 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stosowny podatek od towarów i usług (VAT).</w:t>
      </w:r>
    </w:p>
    <w:p w14:paraId="3D19679E" w14:textId="34C6E33C" w:rsidR="009172BD" w:rsidRPr="00F57A36" w:rsidRDefault="002C2DD8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zobowiązuje się dokonywać miesięcznych opłat, o których mowa w niniejszym paragrafie, każdego miesiąca z góry, w terminie </w:t>
      </w:r>
      <w:r w:rsidR="00B23880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14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dni od </w:t>
      </w:r>
      <w:r w:rsidR="0010737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</w:t>
      </w:r>
      <w:r w:rsidR="0010737D">
        <w:rPr>
          <w:rFonts w:asciiTheme="majorHAnsi" w:eastAsia="Times New Roman" w:hAnsiTheme="majorHAnsi" w:cstheme="majorHAnsi"/>
          <w:sz w:val="20"/>
          <w:szCs w:val="20"/>
          <w:lang w:eastAsia="pl-PL"/>
        </w:rPr>
        <w:t>aty</w:t>
      </w:r>
      <w:r w:rsidR="0010737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914D79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wystawienia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y faktury VAT</w:t>
      </w:r>
      <w:r w:rsidR="00F57A3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  <w:r w:rsidR="009172BD" w:rsidRPr="00F57A3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na rachunek bankowy </w:t>
      </w:r>
      <w:r w:rsidR="00C20763" w:rsidRPr="00F57A36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F57A36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podany na fakturze VAT.</w:t>
      </w:r>
    </w:p>
    <w:p w14:paraId="7E22BE7E" w14:textId="55C79891" w:rsidR="00210ABA" w:rsidRPr="00FC35ED" w:rsidRDefault="00210ABA">
      <w:pPr>
        <w:pStyle w:val="NormalnyWeb1"/>
        <w:numPr>
          <w:ilvl w:val="0"/>
          <w:numId w:val="9"/>
        </w:numPr>
        <w:spacing w:before="0" w:after="0" w:line="240" w:lineRule="auto"/>
        <w:ind w:left="709" w:hanging="425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C35ED">
        <w:rPr>
          <w:rFonts w:asciiTheme="majorHAnsi" w:hAnsiTheme="majorHAnsi" w:cstheme="majorHAnsi"/>
          <w:bCs/>
          <w:sz w:val="20"/>
          <w:szCs w:val="20"/>
        </w:rPr>
        <w:t>W przypadku opóźnienia w</w:t>
      </w:r>
      <w:r w:rsidRPr="00FC35ED">
        <w:rPr>
          <w:rFonts w:asciiTheme="majorHAnsi" w:eastAsia="Calibri" w:hAnsiTheme="majorHAnsi" w:cstheme="majorHAnsi"/>
          <w:sz w:val="20"/>
          <w:szCs w:val="20"/>
          <w:lang w:eastAsia="pl-PL"/>
        </w:rPr>
        <w:t xml:space="preserve"> </w:t>
      </w:r>
      <w:r w:rsidRPr="00FC35ED">
        <w:rPr>
          <w:rFonts w:asciiTheme="majorHAnsi" w:hAnsiTheme="majorHAnsi" w:cstheme="majorHAnsi"/>
          <w:bCs/>
          <w:sz w:val="20"/>
          <w:szCs w:val="20"/>
        </w:rPr>
        <w:t xml:space="preserve">terminowym uiszczaniu płatności, ZTM upoważniony jest do naliczania Dzierżawcy odsetek </w:t>
      </w:r>
      <w:r w:rsidR="0010737D">
        <w:rPr>
          <w:rFonts w:asciiTheme="majorHAnsi" w:hAnsiTheme="majorHAnsi" w:cstheme="majorHAnsi"/>
          <w:bCs/>
          <w:sz w:val="20"/>
          <w:szCs w:val="20"/>
        </w:rPr>
        <w:t>za opóźnienie w transakcjach handlowych</w:t>
      </w:r>
      <w:r w:rsidRPr="00FC35ED">
        <w:rPr>
          <w:rFonts w:asciiTheme="majorHAnsi" w:hAnsiTheme="majorHAnsi" w:cstheme="majorHAnsi"/>
          <w:bCs/>
          <w:sz w:val="20"/>
          <w:szCs w:val="20"/>
        </w:rPr>
        <w:t xml:space="preserve"> oraz rekompensaty za koszty odzyskiwania należności. Odsetki oraz rekompensata liczone będą zgodnie z zasadami określonymi w ustawie z dnia 8 marca 2013 roku o przeciwdziałaniu nadmiernym opóźnieniom w transakcjach handlowych (Dz. U. z 2023 poz. 1790 z </w:t>
      </w:r>
      <w:proofErr w:type="spellStart"/>
      <w:r w:rsidRPr="00FC35ED">
        <w:rPr>
          <w:rFonts w:asciiTheme="majorHAnsi" w:hAnsiTheme="majorHAnsi" w:cstheme="majorHAnsi"/>
          <w:bCs/>
          <w:sz w:val="20"/>
          <w:szCs w:val="20"/>
        </w:rPr>
        <w:t>późn</w:t>
      </w:r>
      <w:proofErr w:type="spellEnd"/>
      <w:r w:rsidRPr="00FC35ED">
        <w:rPr>
          <w:rFonts w:asciiTheme="majorHAnsi" w:hAnsiTheme="majorHAnsi" w:cstheme="majorHAnsi"/>
          <w:bCs/>
          <w:sz w:val="20"/>
          <w:szCs w:val="20"/>
        </w:rPr>
        <w:t>. zm.). ZTM  zastrzega sobie prawo zaliczania napływających płatności w pierwszej kolejności na poczet przysługujących mu należności z tytułu odsetek.</w:t>
      </w:r>
    </w:p>
    <w:p w14:paraId="77D1CF46" w14:textId="78661F64" w:rsidR="009172BD" w:rsidRPr="00FC35ED" w:rsidRDefault="002C2DD8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lastRenderedPageBreak/>
        <w:t>Dzierżawc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oświadcza, że jest podatnikiem czynnym podatku VAT i jest uprawniony do otrzymywania faktur VAT oraz upoważnia </w:t>
      </w:r>
      <w:r w:rsidR="00C20763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wystawiania i przesyłania faktur VAT bez podpisu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y.</w:t>
      </w:r>
    </w:p>
    <w:p w14:paraId="4709B9C6" w14:textId="5E233527" w:rsidR="009172BD" w:rsidRPr="00FC35ED" w:rsidRDefault="009172BD">
      <w:pPr>
        <w:pStyle w:val="Akapitzlist"/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Obowiązki uiszczania czynszu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o którym mowa w ust. 1 </w:t>
      </w:r>
      <w:r w:rsidR="00914D79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rozpocznie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swój bieg </w:t>
      </w:r>
      <w:r w:rsidR="00B23880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od dnia zawarcia niniejszej Umowy.</w:t>
      </w:r>
    </w:p>
    <w:p w14:paraId="022AF55A" w14:textId="75F13EDE" w:rsidR="00210ABA" w:rsidRPr="00EE3DAB" w:rsidRDefault="002C2DD8">
      <w:pPr>
        <w:widowControl w:val="0"/>
        <w:numPr>
          <w:ilvl w:val="0"/>
          <w:numId w:val="9"/>
        </w:numPr>
        <w:tabs>
          <w:tab w:val="left" w:pos="0"/>
          <w:tab w:val="left" w:pos="425"/>
        </w:tabs>
        <w:suppressAutoHyphens/>
        <w:autoSpaceDE w:val="0"/>
        <w:spacing w:after="0" w:line="240" w:lineRule="auto"/>
        <w:ind w:left="709" w:hanging="425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FC35ED">
        <w:rPr>
          <w:rFonts w:asciiTheme="majorHAnsi" w:eastAsia="Arial" w:hAnsiTheme="majorHAnsi" w:cstheme="majorHAnsi"/>
          <w:sz w:val="20"/>
          <w:szCs w:val="20"/>
        </w:rPr>
        <w:t>Dzierżawc</w:t>
      </w:r>
      <w:r w:rsidR="009172BD" w:rsidRPr="00FC35ED">
        <w:rPr>
          <w:rFonts w:asciiTheme="majorHAnsi" w:eastAsia="Arial" w:hAnsiTheme="majorHAnsi" w:cstheme="majorHAnsi"/>
          <w:sz w:val="20"/>
          <w:szCs w:val="20"/>
        </w:rPr>
        <w:t xml:space="preserve">a upoważnia </w:t>
      </w:r>
      <w:r w:rsidR="00C20763" w:rsidRPr="00FC35ED">
        <w:rPr>
          <w:rFonts w:asciiTheme="majorHAnsi" w:eastAsia="Arial" w:hAnsiTheme="majorHAnsi" w:cstheme="majorHAnsi"/>
          <w:sz w:val="20"/>
          <w:szCs w:val="20"/>
        </w:rPr>
        <w:t>ZTM</w:t>
      </w:r>
      <w:r w:rsidR="009172BD" w:rsidRPr="00FC35ED">
        <w:rPr>
          <w:rFonts w:asciiTheme="majorHAnsi" w:eastAsia="Arial" w:hAnsiTheme="majorHAnsi" w:cstheme="majorHAnsi"/>
          <w:sz w:val="20"/>
          <w:szCs w:val="20"/>
        </w:rPr>
        <w:t xml:space="preserve"> do przesyłania ich drogą elektroniczną, na wskazany przez </w:t>
      </w:r>
      <w:r w:rsidR="00842DBE" w:rsidRPr="00FC35ED">
        <w:rPr>
          <w:rFonts w:asciiTheme="majorHAnsi" w:eastAsia="Arial" w:hAnsiTheme="majorHAnsi" w:cstheme="majorHAnsi"/>
          <w:sz w:val="20"/>
          <w:szCs w:val="20"/>
        </w:rPr>
        <w:t>Dzierżawcę</w:t>
      </w:r>
      <w:r w:rsidR="009172BD" w:rsidRPr="00FC35ED">
        <w:rPr>
          <w:rFonts w:asciiTheme="majorHAnsi" w:eastAsia="Arial" w:hAnsiTheme="majorHAnsi" w:cstheme="majorHAnsi"/>
          <w:sz w:val="20"/>
          <w:szCs w:val="20"/>
        </w:rPr>
        <w:t xml:space="preserve"> adres elektroniczny.</w:t>
      </w:r>
      <w:bookmarkStart w:id="7" w:name="bookmark8"/>
      <w:bookmarkEnd w:id="7"/>
    </w:p>
    <w:p w14:paraId="7986E164" w14:textId="1AB795B6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§ </w:t>
      </w:r>
      <w:r w:rsidR="00EE3DAB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6</w:t>
      </w:r>
    </w:p>
    <w:p w14:paraId="1AC1A92E" w14:textId="3947ADBE" w:rsidR="00D533CF" w:rsidRDefault="009172BD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8" w:name="bookmark9"/>
      <w:bookmarkEnd w:id="8"/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celu zabezpieczenia roszczeń </w:t>
      </w:r>
      <w:r w:rsidR="00E9439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wynikających z Umowy, </w:t>
      </w:r>
      <w:r w:rsidR="002C2DD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wpłaci </w:t>
      </w:r>
      <w:r w:rsidR="00E9439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– w terminie siedmiu (7) dni od daty</w:t>
      </w:r>
      <w:r w:rsidRPr="00FC35ED">
        <w:rPr>
          <w:rFonts w:asciiTheme="majorHAnsi" w:hAnsiTheme="majorHAnsi" w:cstheme="majorHAnsi"/>
          <w:sz w:val="20"/>
          <w:szCs w:val="20"/>
        </w:rPr>
        <w:t xml:space="preserve"> rozpoczęcia obowiązywania </w:t>
      </w:r>
      <w:r w:rsidR="001F01D6" w:rsidRPr="00FC35ED">
        <w:rPr>
          <w:rFonts w:asciiTheme="majorHAnsi" w:hAnsiTheme="majorHAnsi" w:cstheme="majorHAnsi"/>
          <w:sz w:val="20"/>
          <w:szCs w:val="20"/>
        </w:rPr>
        <w:t xml:space="preserve">Umowy </w:t>
      </w:r>
      <w:r w:rsidR="00842DBE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zwrotną kaucję,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zabezpieczającą prawidłową realizację Umowy w wysokości </w:t>
      </w:r>
      <w:r w:rsidR="006069EE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dwukrotności czynszu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3B2F82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brutto</w:t>
      </w:r>
      <w:r w:rsidR="006069EE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o którym mowa w § </w:t>
      </w:r>
      <w:r w:rsid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5</w:t>
      </w:r>
      <w:r w:rsidR="006069EE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ust. 1.</w:t>
      </w:r>
    </w:p>
    <w:p w14:paraId="0B57A567" w14:textId="54A6B6DA" w:rsidR="009172BD" w:rsidRPr="00D533CF" w:rsidRDefault="00E94391">
      <w:pPr>
        <w:pStyle w:val="Akapitzlist"/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ma prawo do skorzystania z kaucji w przypadkach:</w:t>
      </w:r>
    </w:p>
    <w:p w14:paraId="3C711AB6" w14:textId="71F6AA0D" w:rsidR="009172BD" w:rsidRPr="00FC35ED" w:rsidRDefault="009172B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zalegania przez </w:t>
      </w:r>
      <w:r w:rsidR="002C2DD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ę z opłat</w:t>
      </w:r>
      <w:r w:rsidR="00D60C8F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ą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 </w:t>
      </w:r>
      <w:r w:rsidR="00B23880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dzierżawę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wskazan</w:t>
      </w:r>
      <w:r w:rsidR="00D60C8F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ą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</w:t>
      </w:r>
      <w:r w:rsidR="00EE3DAB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§ </w:t>
      </w:r>
      <w:r w:rsid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5</w:t>
      </w:r>
      <w:r w:rsidR="00EE3DAB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ust. 1</w:t>
      </w:r>
      <w:r w:rsid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Umowy, do wysokości wymagalnych zaległości wraz z należnymi odsetkami;</w:t>
      </w:r>
    </w:p>
    <w:p w14:paraId="64D5A588" w14:textId="77777777" w:rsidR="00D533CF" w:rsidRDefault="009172B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wyrządzenia szkody w mieniu </w:t>
      </w:r>
      <w:r w:rsidR="00E94391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, do wysokości szkody.</w:t>
      </w:r>
    </w:p>
    <w:p w14:paraId="0685DE03" w14:textId="2DB1C836" w:rsidR="00D533CF" w:rsidRDefault="009172BD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przypadkach skorzystania przez </w:t>
      </w:r>
      <w:r w:rsidR="00E94391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 kaucji w celu pokrycia zaległości </w:t>
      </w:r>
      <w:r w:rsidR="002C2DD8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y z zapłatą</w:t>
      </w:r>
      <w:r w:rsidR="00A15C5F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należności, </w:t>
      </w:r>
      <w:r w:rsidR="00F60B88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="00A15C5F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 których mowa w ust. 2 </w:t>
      </w:r>
      <w:r w:rsidR="00EE3DAB">
        <w:rPr>
          <w:rFonts w:asciiTheme="majorHAnsi" w:eastAsia="Times New Roman" w:hAnsiTheme="majorHAnsi" w:cstheme="majorHAnsi"/>
          <w:sz w:val="20"/>
          <w:szCs w:val="20"/>
          <w:lang w:eastAsia="pl-PL"/>
        </w:rPr>
        <w:t>pow</w:t>
      </w:r>
      <w:r w:rsidR="00A15C5F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yżej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  <w:r w:rsidR="002C2DD8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zobowiązany jest do jej uzupełnienia do ustalonej wysokości w terminie czternastu (14) dni od daty otrzymania powiadomienia o skorzystaniu z kaucji. W przypadku nie uzupełnienia kaucji w wyżej wymienionym terminie, </w:t>
      </w:r>
      <w:r w:rsidR="00E94391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po uprzednim wezwaniu </w:t>
      </w:r>
      <w:r w:rsidR="002C2DD8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y do usunięcia naruszenia i wyznaczeniu mu w tym celu dodatkowego, nie krótszego niż</w:t>
      </w:r>
      <w:r w:rsidR="00606AA6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1356C8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siedem 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(7) dni terminu, ma prawo do rozwiązania Umowy ze skutkiem natychmiastowym.</w:t>
      </w:r>
    </w:p>
    <w:p w14:paraId="2C06288F" w14:textId="0CCFEE12" w:rsidR="00955330" w:rsidRPr="00EE3DAB" w:rsidRDefault="00E94391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zwróci </w:t>
      </w:r>
      <w:r w:rsidR="002C2DD8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 niewykorzystaną kaucję na wskazany przez niego rachunek, po wygaśnięciu lub rozwiązaniu Umowy oraz po przekazaniu Przedmiotu </w:t>
      </w:r>
      <w:r w:rsidR="00812AE7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="009172BD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i uregulowaniu przez </w:t>
      </w:r>
      <w:r w:rsidR="002C2DD8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ę wszystkich jego zobowiązań określonych w Umowie, w szczególności zobowiązań finansowych z odliczeniem kwot, które ewentualnie będą należne </w:t>
      </w:r>
      <w:r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D533CF">
        <w:rPr>
          <w:rFonts w:asciiTheme="majorHAnsi" w:eastAsia="Times New Roman" w:hAnsiTheme="majorHAnsi" w:cstheme="majorHAnsi"/>
          <w:sz w:val="20"/>
          <w:szCs w:val="20"/>
          <w:lang w:eastAsia="pl-PL"/>
        </w:rPr>
        <w:t>, w terminie sześćdziesięciu (60) dni od daty wygaśnięcia Umowy bądź jej rozwiązania.</w:t>
      </w:r>
      <w:bookmarkStart w:id="9" w:name="bookmark10"/>
      <w:bookmarkStart w:id="10" w:name="bookmark11"/>
      <w:bookmarkStart w:id="11" w:name="bookmark12"/>
      <w:bookmarkEnd w:id="9"/>
      <w:bookmarkEnd w:id="10"/>
      <w:bookmarkEnd w:id="11"/>
    </w:p>
    <w:p w14:paraId="0C33F625" w14:textId="5E81C2F3" w:rsidR="009172BD" w:rsidRPr="00EF0B12" w:rsidRDefault="009172BD" w:rsidP="00EF0B1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EF0B12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§ </w:t>
      </w:r>
      <w:r w:rsidR="00EE3DAB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7</w:t>
      </w:r>
    </w:p>
    <w:p w14:paraId="35C24EC9" w14:textId="69AD47F1" w:rsidR="00EE3DAB" w:rsidRPr="00021200" w:rsidRDefault="009172BD">
      <w:pPr>
        <w:pStyle w:val="Akapitzlist"/>
        <w:numPr>
          <w:ilvl w:val="3"/>
          <w:numId w:val="16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12" w:name="bookmark13"/>
      <w:bookmarkEnd w:id="12"/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Umowa zostaje zawarta na czas określony </w:t>
      </w:r>
      <w:r w:rsidR="00E94391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12</w:t>
      </w:r>
      <w:r w:rsidR="007A3432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miesięcy </w:t>
      </w: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i zacznie obowiązywać </w:t>
      </w:r>
      <w:r w:rsidRPr="00021200">
        <w:rPr>
          <w:rFonts w:asciiTheme="majorHAnsi" w:hAnsiTheme="majorHAnsi" w:cstheme="majorHAnsi"/>
          <w:sz w:val="20"/>
          <w:szCs w:val="20"/>
        </w:rPr>
        <w:t xml:space="preserve">od dnia </w:t>
      </w:r>
      <w:r w:rsidR="00021200">
        <w:rPr>
          <w:rFonts w:asciiTheme="majorHAnsi" w:hAnsiTheme="majorHAnsi" w:cstheme="majorHAnsi"/>
          <w:sz w:val="20"/>
          <w:szCs w:val="20"/>
        </w:rPr>
        <w:t xml:space="preserve">jej </w:t>
      </w:r>
      <w:r w:rsidR="00BE5B74" w:rsidRPr="00021200">
        <w:rPr>
          <w:rFonts w:asciiTheme="majorHAnsi" w:hAnsiTheme="majorHAnsi" w:cstheme="majorHAnsi"/>
          <w:sz w:val="20"/>
          <w:szCs w:val="20"/>
        </w:rPr>
        <w:t>zawarcia.</w:t>
      </w:r>
      <w:bookmarkStart w:id="13" w:name="_Hlk536516350"/>
      <w:r w:rsidR="00955330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67372D10" w14:textId="185A926A" w:rsidR="00021200" w:rsidRPr="00021200" w:rsidRDefault="00955330">
      <w:pPr>
        <w:pStyle w:val="Akapitzlist"/>
        <w:numPr>
          <w:ilvl w:val="3"/>
          <w:numId w:val="16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ZTM przysługuje prawo do rozwiązania Umowy, w trybie natychmiastowym (bez wypowiedzenia) </w:t>
      </w:r>
      <w:r w:rsidR="00F60B88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 następujących przyczyn:, </w:t>
      </w:r>
    </w:p>
    <w:p w14:paraId="61B2A504" w14:textId="179441EC" w:rsidR="00021200" w:rsidRPr="00021200" w:rsidRDefault="00955330">
      <w:pPr>
        <w:pStyle w:val="Akapitzlist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021200">
        <w:rPr>
          <w:rFonts w:asciiTheme="majorHAnsi" w:eastAsia="Arial" w:hAnsiTheme="majorHAnsi" w:cstheme="majorHAnsi"/>
          <w:sz w:val="20"/>
          <w:szCs w:val="20"/>
        </w:rPr>
        <w:t xml:space="preserve">Dzierżawca prowadzi w Przedmiocie dzierżawy działalność wykraczającą poza określoną w 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§ 2 ust. </w:t>
      </w:r>
      <w:r w:rsidR="00F60B88">
        <w:rPr>
          <w:rFonts w:asciiTheme="majorHAnsi" w:hAnsiTheme="majorHAnsi" w:cstheme="majorHAnsi"/>
          <w:sz w:val="20"/>
          <w:szCs w:val="20"/>
          <w:lang w:eastAsia="pl-PL"/>
        </w:rPr>
        <w:t>2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 Umowy</w:t>
      </w:r>
      <w:r w:rsidRPr="00021200">
        <w:rPr>
          <w:rFonts w:asciiTheme="majorHAnsi" w:eastAsia="Arial" w:hAnsiTheme="majorHAnsi" w:cstheme="majorHAnsi"/>
          <w:sz w:val="20"/>
          <w:szCs w:val="20"/>
        </w:rPr>
        <w:t>;</w:t>
      </w:r>
    </w:p>
    <w:p w14:paraId="4BA43538" w14:textId="77777777" w:rsidR="00021200" w:rsidRPr="00021200" w:rsidRDefault="00955330">
      <w:pPr>
        <w:pStyle w:val="Akapitzlist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021200">
        <w:rPr>
          <w:rFonts w:asciiTheme="majorHAnsi" w:eastAsia="Arial" w:hAnsiTheme="majorHAnsi" w:cstheme="majorHAnsi"/>
          <w:sz w:val="20"/>
          <w:szCs w:val="20"/>
        </w:rPr>
        <w:t>nie przestrzega w sposób rażący postanowień Umowy lub Regulaminów;</w:t>
      </w:r>
      <w:bookmarkStart w:id="14" w:name="_anchor_12"/>
      <w:bookmarkEnd w:id="14"/>
    </w:p>
    <w:p w14:paraId="53209A90" w14:textId="77777777" w:rsidR="00021200" w:rsidRPr="00021200" w:rsidRDefault="00955330">
      <w:pPr>
        <w:pStyle w:val="Akapitzlist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Dzierżawca rażąco narusza którekolwiek z postanowień Umowy;</w:t>
      </w:r>
    </w:p>
    <w:p w14:paraId="7873DB34" w14:textId="3BD77141" w:rsidR="00955330" w:rsidRPr="00021200" w:rsidRDefault="00955330">
      <w:pPr>
        <w:pStyle w:val="Akapitzlist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021200">
        <w:rPr>
          <w:rFonts w:asciiTheme="majorHAnsi" w:hAnsiTheme="majorHAnsi" w:cstheme="majorHAnsi"/>
          <w:sz w:val="20"/>
          <w:szCs w:val="20"/>
          <w:shd w:val="clear" w:color="auto" w:fill="FFFFFF"/>
        </w:rPr>
        <w:t>Dzierżawca dopuszcza się zwłoki z zapłatą czynszu dzierżawy, co najmniej za dwa (2) pełne okresy płatności</w:t>
      </w: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bookmarkEnd w:id="13"/>
    <w:p w14:paraId="03EF34F1" w14:textId="65AFBB55" w:rsidR="009172BD" w:rsidRPr="00021200" w:rsidRDefault="002C2DD8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="009172BD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 przysługuje prawo do wypowiedzenia Umowy, po bezskutecznym pisemnym wezwaniu </w:t>
      </w:r>
      <w:r w:rsidR="00E94391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9172BD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do zaprzestania naruszeń i wyznaczeniu </w:t>
      </w:r>
      <w:r w:rsidR="00E94391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="001F0329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="009172BD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co najmniej 30-dniowego terminu na usunięcie naruszeń</w:t>
      </w:r>
      <w:r w:rsid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="00021200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F60B88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="00021200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z następujących przyczyn</w:t>
      </w:r>
      <w:r w:rsidR="009172BD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: </w:t>
      </w:r>
    </w:p>
    <w:p w14:paraId="0ACEA479" w14:textId="739B26CD" w:rsidR="009172BD" w:rsidRPr="00021200" w:rsidRDefault="009172BD">
      <w:pPr>
        <w:pStyle w:val="Akapitzlist"/>
        <w:numPr>
          <w:ilvl w:val="0"/>
          <w:numId w:val="17"/>
        </w:numPr>
        <w:spacing w:after="0" w:line="240" w:lineRule="auto"/>
        <w:ind w:left="141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ujawnienia się lub występowania wad fizycznych Przedmiotu </w:t>
      </w:r>
      <w:r w:rsidR="00812AE7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które </w:t>
      </w:r>
      <w:r w:rsidR="00795D8D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trwale </w:t>
      </w: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uniemożliwiają </w:t>
      </w:r>
      <w:r w:rsidR="002C2DD8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y korzystanie z Przedmiotu </w:t>
      </w:r>
      <w:r w:rsidR="00812AE7"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02120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; </w:t>
      </w:r>
    </w:p>
    <w:p w14:paraId="7F38CD32" w14:textId="56D21E67" w:rsidR="00F32BC0" w:rsidRPr="00021200" w:rsidRDefault="009172BD">
      <w:pPr>
        <w:pStyle w:val="Akapitzlist"/>
        <w:numPr>
          <w:ilvl w:val="0"/>
          <w:numId w:val="16"/>
        </w:numPr>
        <w:spacing w:after="0" w:line="240" w:lineRule="auto"/>
        <w:ind w:hanging="436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W przypadku zaistnienia okoliczności, o których mowa w ust. </w:t>
      </w:r>
      <w:r w:rsidR="00EF0B12" w:rsidRPr="00021200">
        <w:rPr>
          <w:rFonts w:asciiTheme="majorHAnsi" w:hAnsiTheme="majorHAnsi" w:cstheme="majorHAnsi"/>
          <w:sz w:val="20"/>
          <w:szCs w:val="20"/>
          <w:lang w:eastAsia="pl-PL"/>
        </w:rPr>
        <w:t>2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 Umowy </w:t>
      </w:r>
      <w:r w:rsidR="002C2DD8" w:rsidRPr="00021200">
        <w:rPr>
          <w:rFonts w:asciiTheme="majorHAnsi" w:hAnsiTheme="majorHAnsi" w:cstheme="majorHAnsi"/>
          <w:sz w:val="20"/>
          <w:szCs w:val="20"/>
          <w:lang w:eastAsia="pl-PL"/>
        </w:rPr>
        <w:t>Dzierżawc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>a</w:t>
      </w:r>
      <w:r w:rsidR="00EF0B12" w:rsidRPr="00021200">
        <w:rPr>
          <w:rFonts w:asciiTheme="majorHAnsi" w:hAnsiTheme="majorHAnsi" w:cstheme="majorHAnsi"/>
          <w:sz w:val="20"/>
          <w:szCs w:val="20"/>
          <w:lang w:eastAsia="pl-PL"/>
        </w:rPr>
        <w:t>,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 zobowiązany jest rozliczyć się z </w:t>
      </w:r>
      <w:r w:rsidR="00FC0CAD" w:rsidRPr="00021200">
        <w:rPr>
          <w:rFonts w:asciiTheme="majorHAnsi" w:hAnsiTheme="majorHAnsi" w:cstheme="majorHAnsi"/>
          <w:sz w:val="20"/>
          <w:szCs w:val="20"/>
          <w:lang w:eastAsia="pl-PL"/>
        </w:rPr>
        <w:t>ZTM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 i opuścić Przedmiot </w:t>
      </w:r>
      <w:r w:rsidR="00812AE7" w:rsidRPr="00021200">
        <w:rPr>
          <w:rFonts w:asciiTheme="majorHAnsi" w:hAnsiTheme="majorHAnsi" w:cstheme="majorHAnsi"/>
          <w:sz w:val="20"/>
          <w:szCs w:val="20"/>
          <w:lang w:eastAsia="pl-PL"/>
        </w:rPr>
        <w:t>dzierżawy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 w terminie siedmiu (7) dni od daty złożenia przez </w:t>
      </w:r>
      <w:r w:rsidR="00FC0CAD" w:rsidRPr="00021200">
        <w:rPr>
          <w:rFonts w:asciiTheme="majorHAnsi" w:hAnsiTheme="majorHAnsi" w:cstheme="majorHAnsi"/>
          <w:sz w:val="20"/>
          <w:szCs w:val="20"/>
          <w:lang w:eastAsia="pl-PL"/>
        </w:rPr>
        <w:t>ZTM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 lub </w:t>
      </w:r>
      <w:r w:rsidR="002C2DD8" w:rsidRPr="00021200">
        <w:rPr>
          <w:rFonts w:asciiTheme="majorHAnsi" w:hAnsiTheme="majorHAnsi" w:cstheme="majorHAnsi"/>
          <w:sz w:val="20"/>
          <w:szCs w:val="20"/>
          <w:lang w:eastAsia="pl-PL"/>
        </w:rPr>
        <w:t>Dzierżawc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ę oświadczenia o </w:t>
      </w:r>
      <w:r w:rsidR="005D1EA9" w:rsidRPr="00021200">
        <w:rPr>
          <w:rFonts w:asciiTheme="majorHAnsi" w:hAnsiTheme="majorHAnsi" w:cstheme="majorHAnsi"/>
          <w:sz w:val="20"/>
          <w:szCs w:val="20"/>
          <w:lang w:eastAsia="pl-PL"/>
        </w:rPr>
        <w:t xml:space="preserve">rozwiązaniu Umowy bez 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>wypowiedzeni</w:t>
      </w:r>
      <w:r w:rsidR="00380DB3" w:rsidRPr="00021200">
        <w:rPr>
          <w:rFonts w:asciiTheme="majorHAnsi" w:hAnsiTheme="majorHAnsi" w:cstheme="majorHAnsi"/>
          <w:sz w:val="20"/>
          <w:szCs w:val="20"/>
          <w:lang w:eastAsia="pl-PL"/>
        </w:rPr>
        <w:t>a</w:t>
      </w:r>
      <w:r w:rsidRPr="00021200">
        <w:rPr>
          <w:rFonts w:asciiTheme="majorHAnsi" w:hAnsiTheme="majorHAnsi" w:cstheme="majorHAnsi"/>
          <w:sz w:val="20"/>
          <w:szCs w:val="20"/>
          <w:lang w:eastAsia="pl-PL"/>
        </w:rPr>
        <w:t>.</w:t>
      </w:r>
      <w:bookmarkStart w:id="15" w:name="bookmark14"/>
      <w:bookmarkEnd w:id="15"/>
    </w:p>
    <w:p w14:paraId="7B17EDAE" w14:textId="493DCD47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§ </w:t>
      </w:r>
      <w:r w:rsidR="00021200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8</w:t>
      </w:r>
    </w:p>
    <w:p w14:paraId="0E05E8B3" w14:textId="34F1389C" w:rsidR="009172BD" w:rsidRPr="00FC35ED" w:rsidRDefault="009172BD" w:rsidP="00D1053C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bookmarkStart w:id="16" w:name="bookmark15"/>
      <w:bookmarkEnd w:id="16"/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Po zakończeniu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2C2DD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zobowiązany jest zwrócić Przedmiot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stanie niepogorszonym, jednakże nie ponosi odpowiedzialności za zużycie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będące następstwem prawidłowego eksploatowania i używania. </w:t>
      </w:r>
    </w:p>
    <w:p w14:paraId="13BCD39A" w14:textId="46273EC5" w:rsidR="009172BD" w:rsidRPr="00FC35ED" w:rsidRDefault="009172BD" w:rsidP="00D1053C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przypadku nie zwolnienia przez </w:t>
      </w:r>
      <w:r w:rsidR="002C2DD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ę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siódmym (7) dniu po zakończeniu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  <w:r w:rsidR="002C2DD8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zapłaci </w:t>
      </w:r>
      <w:r w:rsidR="00FC0CAD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karę umowną w wysokości 6% kwoty brutto czynszu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o którym mowa w § </w:t>
      </w:r>
      <w:r w:rsidR="002C7542">
        <w:rPr>
          <w:rFonts w:asciiTheme="majorHAnsi" w:eastAsia="Times New Roman" w:hAnsiTheme="majorHAnsi" w:cstheme="majorHAnsi"/>
          <w:sz w:val="20"/>
          <w:szCs w:val="20"/>
          <w:lang w:eastAsia="pl-PL"/>
        </w:rPr>
        <w:t>5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ust. 1 Umowy, za każdy dzień zwłoki.</w:t>
      </w:r>
    </w:p>
    <w:p w14:paraId="01742C75" w14:textId="251582DA" w:rsidR="00D1053C" w:rsidRDefault="009172BD" w:rsidP="00D1053C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przypadku, gdy </w:t>
      </w:r>
      <w:r w:rsidR="002C2DD8"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 nie usunie w terminie siedmiu (7) dni od daty rozwiązania Umowy wyposażenia Przedmiotu </w:t>
      </w:r>
      <w:r w:rsidR="00812AE7"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, </w:t>
      </w:r>
      <w:r w:rsidR="00FC0CAD"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>ZTM</w:t>
      </w:r>
      <w:r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jest uprawniony do zdemontowania i przechowania wyposażenia na koszt </w:t>
      </w:r>
      <w:r w:rsidR="00F60B88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</w:r>
      <w:r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i ryzyko </w:t>
      </w:r>
      <w:r w:rsidR="002C2DD8"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Dzierżawc</w:t>
      </w:r>
      <w:r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>y.</w:t>
      </w:r>
      <w:r w:rsidR="00D1053C"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382FD995" w14:textId="55A113E2" w:rsidR="00F60B88" w:rsidRDefault="00D1053C" w:rsidP="00F60B88">
      <w:pPr>
        <w:pStyle w:val="Akapitzlist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 czasie przywracania przez Dzierżawcę Przedmiotu dzierżawy do stanu pierwotnego, zgodnie z ust. 1, ZTM przysługuje wynagrodzenie w wysokości czynszu dzierżawy określonego w § 5 ust. 1 Umowy, obliczonego proporcjonalnie do czasu jaki zajmie przywrócenie Przedmiotu dzierżawy do stanu pierwotnego. </w:t>
      </w:r>
    </w:p>
    <w:p w14:paraId="41F425A2" w14:textId="77777777" w:rsidR="00F60B88" w:rsidRDefault="00F60B88" w:rsidP="00F60B88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39F367BA" w14:textId="77777777" w:rsidR="00F60B88" w:rsidRPr="00F60B88" w:rsidRDefault="00F60B88" w:rsidP="00F60B88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2108718A" w14:textId="2E94F246" w:rsidR="00FC0CA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bookmarkStart w:id="17" w:name="_Hlk536518541"/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lastRenderedPageBreak/>
        <w:t xml:space="preserve">§ </w:t>
      </w:r>
      <w:bookmarkEnd w:id="17"/>
      <w:r w:rsidR="008F5F1C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9</w:t>
      </w:r>
    </w:p>
    <w:p w14:paraId="0F6F25D1" w14:textId="77777777" w:rsidR="00FC35ED" w:rsidRPr="00FC35ED" w:rsidRDefault="009172BD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C35ED">
        <w:rPr>
          <w:rFonts w:asciiTheme="majorHAnsi" w:hAnsiTheme="majorHAnsi" w:cstheme="majorHAnsi"/>
          <w:bCs/>
          <w:sz w:val="20"/>
          <w:szCs w:val="20"/>
        </w:rPr>
        <w:t xml:space="preserve">Strony zobowiązują do </w:t>
      </w:r>
      <w:r w:rsidRPr="00FC35ED">
        <w:rPr>
          <w:rFonts w:asciiTheme="majorHAnsi" w:hAnsiTheme="majorHAnsi" w:cstheme="majorHAnsi"/>
          <w:sz w:val="20"/>
          <w:szCs w:val="20"/>
        </w:rPr>
        <w:t>zachowania w tajemnicy oraz nieudostępniania osobom trzecim uzyskanych Informacji Poufnych, przez które należy rozumieć wszelkie informacje lub dane przekazywane ustnie, na piśmie lub w inny sposób w związku z czynnościami podejmowanymi w celu realizacji Umowy oraz w związku z przygotowaniem lub zawarciem Umowy (dalej: „</w:t>
      </w:r>
      <w:r w:rsidRPr="00FC35ED">
        <w:rPr>
          <w:rFonts w:asciiTheme="majorHAnsi" w:hAnsiTheme="majorHAnsi" w:cstheme="majorHAnsi"/>
          <w:bCs/>
          <w:i/>
          <w:iCs/>
          <w:sz w:val="20"/>
          <w:szCs w:val="20"/>
        </w:rPr>
        <w:t>Informacje Poufne</w:t>
      </w:r>
      <w:r w:rsidRPr="00FC35ED">
        <w:rPr>
          <w:rFonts w:asciiTheme="majorHAnsi" w:hAnsiTheme="majorHAnsi" w:cstheme="majorHAnsi"/>
          <w:sz w:val="20"/>
          <w:szCs w:val="20"/>
        </w:rPr>
        <w:t>”).</w:t>
      </w:r>
    </w:p>
    <w:p w14:paraId="44F36C0E" w14:textId="77777777" w:rsidR="00FC35ED" w:rsidRPr="00FC35ED" w:rsidRDefault="009172BD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>Informacje Poufne używane będą przez Strony wyłącznie w celu wykonania Umowy.</w:t>
      </w:r>
    </w:p>
    <w:p w14:paraId="254D965B" w14:textId="77777777" w:rsidR="00FC35ED" w:rsidRPr="00FC35ED" w:rsidRDefault="009172BD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>Pracownicy oraz osoby działające w imieniu Stron, znajdujące się w posiadaniu Informacji Poufnych są zobowiązane do zachowania ich w poufności na takich samych zasadach jak Strona.</w:t>
      </w:r>
    </w:p>
    <w:p w14:paraId="76AAB49E" w14:textId="77777777" w:rsidR="00FC35ED" w:rsidRPr="00FC35ED" w:rsidRDefault="009172BD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 xml:space="preserve">Strona nie może ujawniać Informacji Poufnych uzyskanych od drugiej Strony osobom trzecim bez uprzedniej pisemnej zgody drugiej Strony, z zastrzeżeniem postanowień zawartych w niniejszym paragrafie. </w:t>
      </w:r>
    </w:p>
    <w:p w14:paraId="67EE0F0B" w14:textId="0517A1E6" w:rsidR="009172BD" w:rsidRPr="00FC35ED" w:rsidRDefault="009172BD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>Strona może ujawniać Informacje Poufne:</w:t>
      </w:r>
    </w:p>
    <w:p w14:paraId="35AD752F" w14:textId="77777777" w:rsidR="00FC35ED" w:rsidRDefault="009172B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1418" w:hanging="425"/>
        <w:jc w:val="both"/>
        <w:rPr>
          <w:rFonts w:asciiTheme="majorHAnsi" w:hAnsiTheme="majorHAnsi" w:cstheme="majorHAnsi"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>w zakresie wymaganym na mocy przepisów prawa</w:t>
      </w:r>
      <w:r w:rsidR="003511A7" w:rsidRPr="00FC35ED">
        <w:rPr>
          <w:rFonts w:asciiTheme="majorHAnsi" w:hAnsiTheme="majorHAnsi" w:cstheme="majorHAnsi"/>
          <w:sz w:val="20"/>
          <w:szCs w:val="20"/>
        </w:rPr>
        <w:t>;</w:t>
      </w:r>
    </w:p>
    <w:p w14:paraId="299D6D5B" w14:textId="77777777" w:rsidR="00FC35ED" w:rsidRDefault="009172B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1418" w:hanging="425"/>
        <w:jc w:val="both"/>
        <w:rPr>
          <w:rFonts w:asciiTheme="majorHAnsi" w:hAnsiTheme="majorHAnsi" w:cstheme="majorHAnsi"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>organom władzy publicznej, które zgodnie z przepisami prawa mają prawo ich zażądać</w:t>
      </w:r>
      <w:r w:rsidR="003511A7" w:rsidRPr="00FC35ED">
        <w:rPr>
          <w:rFonts w:asciiTheme="majorHAnsi" w:hAnsiTheme="majorHAnsi" w:cstheme="majorHAnsi"/>
          <w:sz w:val="20"/>
          <w:szCs w:val="20"/>
        </w:rPr>
        <w:t>;</w:t>
      </w:r>
    </w:p>
    <w:p w14:paraId="0B1D7258" w14:textId="3616F409" w:rsidR="00FC35ED" w:rsidRDefault="009172B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1418" w:hanging="425"/>
        <w:jc w:val="both"/>
        <w:rPr>
          <w:rFonts w:asciiTheme="majorHAnsi" w:hAnsiTheme="majorHAnsi" w:cstheme="majorHAnsi"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>właściwym sądom i trybunałom działającym w ramach swoich kompetencji, z zastrzeżeniem, o ile to możliwe, zachowania poufności danych;</w:t>
      </w:r>
    </w:p>
    <w:p w14:paraId="0926CF2B" w14:textId="5B208F11" w:rsidR="009172BD" w:rsidRPr="00FC35ED" w:rsidRDefault="009172BD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1418" w:hanging="425"/>
        <w:jc w:val="both"/>
        <w:rPr>
          <w:rFonts w:asciiTheme="majorHAnsi" w:hAnsiTheme="majorHAnsi" w:cstheme="majorHAnsi"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 xml:space="preserve"> w zakresie, w jakim Informacje Poufne, posiadane zgodnie z prawem przez Stronę ujawniającą wejdą do domeny publicznej lub z innego powodu stracą swój poufny charakter, w sposób inny niż przez naruszenie zobowiązania przez Stronę lub podmiot, za który Strona jest odpowiedzialna</w:t>
      </w:r>
      <w:r w:rsidR="00925D0A" w:rsidRPr="00FC35ED">
        <w:rPr>
          <w:rFonts w:asciiTheme="majorHAnsi" w:hAnsiTheme="majorHAnsi" w:cstheme="majorHAnsi"/>
          <w:sz w:val="20"/>
          <w:szCs w:val="20"/>
        </w:rPr>
        <w:t>.</w:t>
      </w:r>
    </w:p>
    <w:p w14:paraId="0E479A58" w14:textId="0CDEA32D" w:rsidR="005A16A2" w:rsidRPr="00FC35ED" w:rsidRDefault="009172BD">
      <w:pPr>
        <w:pStyle w:val="Akapitzlist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FC35ED">
        <w:rPr>
          <w:rFonts w:asciiTheme="majorHAnsi" w:hAnsiTheme="majorHAnsi" w:cstheme="majorHAnsi"/>
          <w:sz w:val="20"/>
          <w:szCs w:val="20"/>
        </w:rPr>
        <w:t>Strony zobowiązują się do zapewnienia odpowiedniego i bezpiecznego przechowywania Informacji Poufnych otrzymanych w postaci materialnej przez okres, w którym będą się znajdowały w posiadaniu Strony, w tym do podjęcia niezbędnych środków zmierzających do zabezpieczenia dostępu do Informacji Poufnych przez osoby nieupoważnione.</w:t>
      </w:r>
    </w:p>
    <w:p w14:paraId="6BF8EC5F" w14:textId="5E589A0E" w:rsidR="009172BD" w:rsidRPr="00FC35ED" w:rsidRDefault="009172BD" w:rsidP="00210AB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§ 1</w:t>
      </w:r>
      <w:r w:rsidR="008F5F1C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0</w:t>
      </w:r>
    </w:p>
    <w:p w14:paraId="28ED4099" w14:textId="305B4D15" w:rsidR="00FC35ED" w:rsidRDefault="009172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 w:hanging="425"/>
        <w:jc w:val="both"/>
        <w:rPr>
          <w:rFonts w:asciiTheme="majorHAnsi" w:eastAsia="Arial" w:hAnsiTheme="majorHAnsi" w:cstheme="majorHAnsi"/>
          <w:sz w:val="20"/>
          <w:szCs w:val="20"/>
        </w:rPr>
      </w:pPr>
      <w:bookmarkStart w:id="18" w:name="bookmark16"/>
      <w:bookmarkEnd w:id="18"/>
      <w:r w:rsidRPr="00FC35ED">
        <w:rPr>
          <w:rFonts w:asciiTheme="majorHAnsi" w:eastAsia="Arial" w:hAnsiTheme="majorHAnsi" w:cstheme="majorHAnsi"/>
          <w:sz w:val="20"/>
          <w:szCs w:val="20"/>
        </w:rPr>
        <w:t>Strony zobowiązane są informować się wzajemnie na piśmie o każdej zmianie adresu dla korespondencji. W przeciwnym razie wszelka korespondencja kierowana na adresy podane w preambule Umowy będzie traktowana jako skutecznie doręczona.</w:t>
      </w:r>
    </w:p>
    <w:p w14:paraId="45EB0E93" w14:textId="001C30AE" w:rsidR="00FC35ED" w:rsidRDefault="009172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 w:hanging="425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Wszelkie zmiany Umowy wymagają formy pisemnej pod rygorem nieważności.</w:t>
      </w:r>
    </w:p>
    <w:p w14:paraId="6C042978" w14:textId="77777777" w:rsidR="00FC35ED" w:rsidRDefault="009172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 w:hanging="425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 sprawach nieunormowanych Umową zastosowanie mają przepisy Kodeksu Cywilnego.</w:t>
      </w:r>
    </w:p>
    <w:p w14:paraId="6EC32FC7" w14:textId="77777777" w:rsidR="00FC35ED" w:rsidRDefault="009172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 w:hanging="425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Ewentualne spory mogące wyniknąć na tle wykonania Umowy rozstrzygać będzie sąd powszechny właściwy dla miejsca położenia Przedmiotu </w:t>
      </w:r>
      <w:r w:rsidR="00812AE7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dzierżawy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61DA2D20" w14:textId="77777777" w:rsidR="00FC35ED" w:rsidRDefault="009172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 w:hanging="425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Załączniki stanowią integralną część Umowy.</w:t>
      </w:r>
    </w:p>
    <w:p w14:paraId="4FD45608" w14:textId="77777777" w:rsidR="00FC35ED" w:rsidRDefault="009172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 w:hanging="425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Umowa została sporządzona w dwóch </w:t>
      </w:r>
      <w:r w:rsidR="00F32F2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(2)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jednobrzmiących egzemplarzach po jednym </w:t>
      </w:r>
      <w:r w:rsidR="00F32F2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(1) 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dla każdej ze stron.</w:t>
      </w:r>
      <w:bookmarkStart w:id="19" w:name="bookmark17"/>
      <w:bookmarkEnd w:id="19"/>
    </w:p>
    <w:p w14:paraId="5B0DB5E9" w14:textId="74753738" w:rsidR="009172BD" w:rsidRPr="00FC35ED" w:rsidRDefault="009172BD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709" w:hanging="425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Załączniki:</w:t>
      </w:r>
    </w:p>
    <w:p w14:paraId="52F4C756" w14:textId="44FD751E" w:rsidR="00210ABA" w:rsidRPr="00FC35ED" w:rsidRDefault="009172BD">
      <w:pPr>
        <w:pStyle w:val="Akapitzlist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Załącznik nr </w:t>
      </w:r>
      <w:r w:rsidR="001A673E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1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– </w:t>
      </w:r>
      <w:r w:rsidR="00D1053C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Wydruk informacji CEIDG/KRS dot. Dzierżawcy</w:t>
      </w:r>
      <w:r w:rsid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  <w:r w:rsidR="00D1053C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</w:p>
    <w:p w14:paraId="552B7202" w14:textId="605CB29D" w:rsidR="006753D8" w:rsidRPr="00FC35ED" w:rsidRDefault="006753D8">
      <w:pPr>
        <w:pStyle w:val="Akapitzlist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Załącznik nr </w:t>
      </w:r>
      <w:r w:rsidR="00456265">
        <w:rPr>
          <w:rFonts w:asciiTheme="majorHAnsi" w:eastAsia="Times New Roman" w:hAnsiTheme="majorHAnsi" w:cstheme="majorHAnsi"/>
          <w:sz w:val="20"/>
          <w:szCs w:val="20"/>
          <w:lang w:eastAsia="pl-PL"/>
        </w:rPr>
        <w:t>2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– </w:t>
      </w:r>
      <w:r w:rsidR="00D1053C">
        <w:rPr>
          <w:rFonts w:asciiTheme="majorHAnsi" w:eastAsia="Times New Roman" w:hAnsiTheme="majorHAnsi" w:cstheme="majorHAnsi"/>
          <w:sz w:val="20"/>
          <w:szCs w:val="20"/>
          <w:lang w:eastAsia="pl-PL"/>
        </w:rPr>
        <w:t>Z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ałącznik graficzny</w:t>
      </w:r>
      <w:r w:rsidR="00210ABA"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>;</w:t>
      </w:r>
    </w:p>
    <w:p w14:paraId="2D57E298" w14:textId="24D7733D" w:rsidR="002960F3" w:rsidRDefault="00907A6F">
      <w:pPr>
        <w:pStyle w:val="Akapitzlist"/>
        <w:numPr>
          <w:ilvl w:val="1"/>
          <w:numId w:val="11"/>
        </w:numPr>
        <w:spacing w:after="0" w:line="240" w:lineRule="auto"/>
        <w:ind w:left="1418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Załącznik nr </w:t>
      </w:r>
      <w:r w:rsidR="00456265">
        <w:rPr>
          <w:rFonts w:asciiTheme="majorHAnsi" w:eastAsia="Times New Roman" w:hAnsiTheme="majorHAnsi" w:cstheme="majorHAnsi"/>
          <w:sz w:val="20"/>
          <w:szCs w:val="20"/>
          <w:lang w:eastAsia="pl-PL"/>
        </w:rPr>
        <w:t>3</w:t>
      </w:r>
      <w:r w:rsidRPr="00FC35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– wizualizacja food trucka </w:t>
      </w:r>
    </w:p>
    <w:p w14:paraId="7B86D776" w14:textId="77777777" w:rsidR="008713E6" w:rsidRPr="00FC35ED" w:rsidRDefault="008713E6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94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2"/>
        <w:gridCol w:w="2429"/>
        <w:gridCol w:w="3402"/>
      </w:tblGrid>
      <w:tr w:rsidR="009172BD" w:rsidRPr="00FC35ED" w14:paraId="04915EB3" w14:textId="77777777">
        <w:tc>
          <w:tcPr>
            <w:tcW w:w="3612" w:type="dxa"/>
          </w:tcPr>
          <w:p w14:paraId="7F04C7F8" w14:textId="10551380" w:rsidR="009172BD" w:rsidRPr="00FC35ED" w:rsidRDefault="002C2DD8" w:rsidP="00210A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35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Dzierżawc</w:t>
            </w:r>
            <w:r w:rsidR="009172BD" w:rsidRPr="00FC35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a:</w:t>
            </w:r>
          </w:p>
          <w:p w14:paraId="757869E7" w14:textId="77777777" w:rsidR="009172BD" w:rsidRPr="00FC35ED" w:rsidRDefault="009172BD" w:rsidP="00210AB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783CA04" w14:textId="77777777" w:rsidR="009172BD" w:rsidRPr="00FC35ED" w:rsidRDefault="009172BD" w:rsidP="00210AB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5E9C21D" w14:textId="77777777" w:rsidR="009172BD" w:rsidRPr="00FC35ED" w:rsidRDefault="009172BD" w:rsidP="00210AB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3C89106" w14:textId="77777777" w:rsidR="009172BD" w:rsidRPr="00FC35ED" w:rsidRDefault="009172BD" w:rsidP="00210A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0707FC0" w14:textId="77777777" w:rsidR="009172BD" w:rsidRPr="00FC35ED" w:rsidRDefault="009172BD" w:rsidP="00210A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35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______________________</w:t>
            </w:r>
          </w:p>
          <w:p w14:paraId="26E1CA3C" w14:textId="77777777" w:rsidR="009172BD" w:rsidRPr="00FC35ED" w:rsidRDefault="009172BD" w:rsidP="00210A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35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2429" w:type="dxa"/>
          </w:tcPr>
          <w:p w14:paraId="3F181F69" w14:textId="77777777" w:rsidR="009172BD" w:rsidRPr="00FC35ED" w:rsidRDefault="009172BD" w:rsidP="00210ABA">
            <w:pPr>
              <w:pStyle w:val="Zawartotabeli"/>
              <w:snapToGrid w:val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79E127" w14:textId="75D075DC" w:rsidR="009172BD" w:rsidRPr="00FC35ED" w:rsidRDefault="002C2DD8" w:rsidP="00210A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35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Wydzierżawiając</w:t>
            </w:r>
            <w:r w:rsidR="009172BD" w:rsidRPr="00FC35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y:</w:t>
            </w:r>
          </w:p>
          <w:p w14:paraId="2DBF5F20" w14:textId="77777777" w:rsidR="009172BD" w:rsidRPr="00FC35ED" w:rsidRDefault="009172BD" w:rsidP="00210AB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1B10CD1" w14:textId="77777777" w:rsidR="009172BD" w:rsidRPr="00FC35ED" w:rsidRDefault="009172BD" w:rsidP="00210AB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0457EA0" w14:textId="77777777" w:rsidR="009172BD" w:rsidRPr="00FC35ED" w:rsidRDefault="009172BD" w:rsidP="00210ABA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5178BA8" w14:textId="77777777" w:rsidR="009172BD" w:rsidRPr="00FC35ED" w:rsidRDefault="009172BD" w:rsidP="00210A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355631B" w14:textId="77777777" w:rsidR="009172BD" w:rsidRPr="00FC35ED" w:rsidRDefault="009172BD" w:rsidP="00210AB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C35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______________________</w:t>
            </w:r>
          </w:p>
          <w:p w14:paraId="4DC7C9B1" w14:textId="77777777" w:rsidR="009172BD" w:rsidRPr="00FC35ED" w:rsidRDefault="009172BD" w:rsidP="00210AB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C35E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Podpis</w:t>
            </w:r>
          </w:p>
        </w:tc>
      </w:tr>
    </w:tbl>
    <w:p w14:paraId="57EAB2DF" w14:textId="77777777" w:rsidR="009172BD" w:rsidRPr="00FC35ED" w:rsidRDefault="009172BD" w:rsidP="00210AB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9172BD" w:rsidRPr="00FC35ED" w:rsidSect="00D65382">
      <w:footerReference w:type="default" r:id="rId8"/>
      <w:pgSz w:w="11906" w:h="16838"/>
      <w:pgMar w:top="1276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BFB7C" w14:textId="77777777" w:rsidR="003C2F6D" w:rsidRDefault="003C2F6D" w:rsidP="003A6EFE">
      <w:pPr>
        <w:spacing w:after="0" w:line="240" w:lineRule="auto"/>
      </w:pPr>
      <w:r>
        <w:separator/>
      </w:r>
    </w:p>
  </w:endnote>
  <w:endnote w:type="continuationSeparator" w:id="0">
    <w:p w14:paraId="3FB94F1A" w14:textId="77777777" w:rsidR="003C2F6D" w:rsidRDefault="003C2F6D" w:rsidP="003A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61544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DB80AE5" w14:textId="551B8D19" w:rsidR="00773790" w:rsidRDefault="00773790">
            <w:pPr>
              <w:pStyle w:val="Stopka"/>
              <w:jc w:val="center"/>
            </w:pPr>
            <w:r w:rsidRPr="00C85B4C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C85B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C85B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C85B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FD05B8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C85B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C85B4C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C85B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C85B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C85B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FD05B8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7</w:t>
            </w:r>
            <w:r w:rsidRPr="00C85B4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2DBCE0" w14:textId="77777777" w:rsidR="00773790" w:rsidRDefault="00773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B2BF9" w14:textId="77777777" w:rsidR="003C2F6D" w:rsidRDefault="003C2F6D" w:rsidP="003A6EFE">
      <w:pPr>
        <w:spacing w:after="0" w:line="240" w:lineRule="auto"/>
      </w:pPr>
      <w:r>
        <w:separator/>
      </w:r>
    </w:p>
  </w:footnote>
  <w:footnote w:type="continuationSeparator" w:id="0">
    <w:p w14:paraId="3B324398" w14:textId="77777777" w:rsidR="003C2F6D" w:rsidRDefault="003C2F6D" w:rsidP="003A6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39A777E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Arial" w:hAnsi="Calibri" w:cs="Arial" w:hint="default"/>
        <w:color w:val="auto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1AE8A17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Times New Roman" w:hint="default"/>
        <w:strike w:val="0"/>
        <w:dstrike w:val="0"/>
        <w:color w:val="auto"/>
        <w:sz w:val="20"/>
        <w:szCs w:val="20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9AE6034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184453D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Arial" w:hAnsiTheme="majorHAnsi" w:cstheme="majorHAns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F60FD3"/>
    <w:multiLevelType w:val="hybridMultilevel"/>
    <w:tmpl w:val="42786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5412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5327E9"/>
    <w:multiLevelType w:val="hybridMultilevel"/>
    <w:tmpl w:val="BC30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80302"/>
    <w:multiLevelType w:val="hybridMultilevel"/>
    <w:tmpl w:val="1C4AA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D4F09"/>
    <w:multiLevelType w:val="hybridMultilevel"/>
    <w:tmpl w:val="9A52C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20E9"/>
    <w:multiLevelType w:val="hybridMultilevel"/>
    <w:tmpl w:val="14822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E60E5"/>
    <w:multiLevelType w:val="hybridMultilevel"/>
    <w:tmpl w:val="696E3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4124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45A0"/>
    <w:multiLevelType w:val="hybridMultilevel"/>
    <w:tmpl w:val="A0E4CA70"/>
    <w:styleLink w:val="Zaimportowanystyl1"/>
    <w:lvl w:ilvl="0" w:tplc="A0E4CA7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3C462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CC0F40">
      <w:start w:val="1"/>
      <w:numFmt w:val="lowerRoman"/>
      <w:lvlText w:val="%3."/>
      <w:lvlJc w:val="left"/>
      <w:pPr>
        <w:tabs>
          <w:tab w:val="num" w:pos="2124"/>
        </w:tabs>
        <w:ind w:left="2136" w:hanging="2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EA66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AC7AE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F41F3A">
      <w:start w:val="1"/>
      <w:numFmt w:val="lowerRoman"/>
      <w:lvlText w:val="%6."/>
      <w:lvlJc w:val="left"/>
      <w:pPr>
        <w:tabs>
          <w:tab w:val="num" w:pos="4248"/>
        </w:tabs>
        <w:ind w:left="4260" w:hanging="2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3479B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A4A8E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F61666">
      <w:start w:val="1"/>
      <w:numFmt w:val="lowerRoman"/>
      <w:lvlText w:val="%9."/>
      <w:lvlJc w:val="left"/>
      <w:pPr>
        <w:tabs>
          <w:tab w:val="num" w:pos="6372"/>
        </w:tabs>
        <w:ind w:left="6384" w:hanging="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3E30FE5"/>
    <w:multiLevelType w:val="hybridMultilevel"/>
    <w:tmpl w:val="DAF46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36571"/>
    <w:multiLevelType w:val="hybridMultilevel"/>
    <w:tmpl w:val="40B6FAF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006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6A2028F"/>
    <w:multiLevelType w:val="hybridMultilevel"/>
    <w:tmpl w:val="AD2AB28A"/>
    <w:lvl w:ilvl="0" w:tplc="B28880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228F1"/>
    <w:multiLevelType w:val="hybridMultilevel"/>
    <w:tmpl w:val="4AE2192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B471FFF"/>
    <w:multiLevelType w:val="hybridMultilevel"/>
    <w:tmpl w:val="FA8EB7AC"/>
    <w:lvl w:ilvl="0" w:tplc="B28880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E4046"/>
    <w:multiLevelType w:val="hybridMultilevel"/>
    <w:tmpl w:val="9E92F120"/>
    <w:lvl w:ilvl="0" w:tplc="08CCD5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D54124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5F2E15"/>
    <w:multiLevelType w:val="hybridMultilevel"/>
    <w:tmpl w:val="2A3E10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B47492"/>
    <w:multiLevelType w:val="hybridMultilevel"/>
    <w:tmpl w:val="B7D60E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11383"/>
    <w:multiLevelType w:val="hybridMultilevel"/>
    <w:tmpl w:val="5628D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51770">
    <w:abstractNumId w:val="11"/>
  </w:num>
  <w:num w:numId="2" w16cid:durableId="870608023">
    <w:abstractNumId w:val="13"/>
  </w:num>
  <w:num w:numId="3" w16cid:durableId="1667201284">
    <w:abstractNumId w:val="17"/>
  </w:num>
  <w:num w:numId="4" w16cid:durableId="729033684">
    <w:abstractNumId w:val="15"/>
  </w:num>
  <w:num w:numId="5" w16cid:durableId="1217543325">
    <w:abstractNumId w:val="3"/>
  </w:num>
  <w:num w:numId="6" w16cid:durableId="20978985">
    <w:abstractNumId w:val="4"/>
  </w:num>
  <w:num w:numId="7" w16cid:durableId="1302728706">
    <w:abstractNumId w:val="9"/>
  </w:num>
  <w:num w:numId="8" w16cid:durableId="1878853899">
    <w:abstractNumId w:val="10"/>
  </w:num>
  <w:num w:numId="9" w16cid:durableId="1689792238">
    <w:abstractNumId w:val="18"/>
  </w:num>
  <w:num w:numId="10" w16cid:durableId="1353412568">
    <w:abstractNumId w:val="21"/>
  </w:num>
  <w:num w:numId="11" w16cid:durableId="1661738339">
    <w:abstractNumId w:val="6"/>
  </w:num>
  <w:num w:numId="12" w16cid:durableId="318114835">
    <w:abstractNumId w:val="12"/>
  </w:num>
  <w:num w:numId="13" w16cid:durableId="1787306969">
    <w:abstractNumId w:val="19"/>
  </w:num>
  <w:num w:numId="14" w16cid:durableId="198781374">
    <w:abstractNumId w:val="8"/>
  </w:num>
  <w:num w:numId="15" w16cid:durableId="1969166584">
    <w:abstractNumId w:val="14"/>
  </w:num>
  <w:num w:numId="16" w16cid:durableId="930357096">
    <w:abstractNumId w:val="7"/>
  </w:num>
  <w:num w:numId="17" w16cid:durableId="1551258993">
    <w:abstractNumId w:val="16"/>
  </w:num>
  <w:num w:numId="18" w16cid:durableId="12150880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EE"/>
    <w:rsid w:val="00005456"/>
    <w:rsid w:val="000070FD"/>
    <w:rsid w:val="00010FF6"/>
    <w:rsid w:val="000139EB"/>
    <w:rsid w:val="000171A0"/>
    <w:rsid w:val="00017317"/>
    <w:rsid w:val="00021200"/>
    <w:rsid w:val="00021BDD"/>
    <w:rsid w:val="00027A89"/>
    <w:rsid w:val="00032502"/>
    <w:rsid w:val="00032DED"/>
    <w:rsid w:val="000351BE"/>
    <w:rsid w:val="000367CF"/>
    <w:rsid w:val="00036AC6"/>
    <w:rsid w:val="00040673"/>
    <w:rsid w:val="00040BE8"/>
    <w:rsid w:val="00054451"/>
    <w:rsid w:val="000551B8"/>
    <w:rsid w:val="00057AC9"/>
    <w:rsid w:val="00063E9E"/>
    <w:rsid w:val="00064DFE"/>
    <w:rsid w:val="0006589A"/>
    <w:rsid w:val="000772D8"/>
    <w:rsid w:val="0008023D"/>
    <w:rsid w:val="00081685"/>
    <w:rsid w:val="00083173"/>
    <w:rsid w:val="00084C20"/>
    <w:rsid w:val="000869D5"/>
    <w:rsid w:val="00093AAD"/>
    <w:rsid w:val="00097099"/>
    <w:rsid w:val="0009734A"/>
    <w:rsid w:val="000A5259"/>
    <w:rsid w:val="000A6634"/>
    <w:rsid w:val="000B0359"/>
    <w:rsid w:val="000B454C"/>
    <w:rsid w:val="000B5C23"/>
    <w:rsid w:val="000B6793"/>
    <w:rsid w:val="000C01D2"/>
    <w:rsid w:val="000C0CB6"/>
    <w:rsid w:val="001018D1"/>
    <w:rsid w:val="001029B3"/>
    <w:rsid w:val="001043F7"/>
    <w:rsid w:val="0010737D"/>
    <w:rsid w:val="001110A6"/>
    <w:rsid w:val="001118AE"/>
    <w:rsid w:val="00111928"/>
    <w:rsid w:val="001119A9"/>
    <w:rsid w:val="00113035"/>
    <w:rsid w:val="00116CC2"/>
    <w:rsid w:val="00127ADD"/>
    <w:rsid w:val="001319B1"/>
    <w:rsid w:val="001356C8"/>
    <w:rsid w:val="001426DB"/>
    <w:rsid w:val="00145B0C"/>
    <w:rsid w:val="0014653D"/>
    <w:rsid w:val="00146F31"/>
    <w:rsid w:val="00150E29"/>
    <w:rsid w:val="00152FBF"/>
    <w:rsid w:val="00153271"/>
    <w:rsid w:val="00161125"/>
    <w:rsid w:val="00177F3A"/>
    <w:rsid w:val="001803EC"/>
    <w:rsid w:val="0018346C"/>
    <w:rsid w:val="001869FA"/>
    <w:rsid w:val="00192E61"/>
    <w:rsid w:val="001A0A42"/>
    <w:rsid w:val="001A28FC"/>
    <w:rsid w:val="001A3BA1"/>
    <w:rsid w:val="001A673E"/>
    <w:rsid w:val="001B03DA"/>
    <w:rsid w:val="001B1D79"/>
    <w:rsid w:val="001B278C"/>
    <w:rsid w:val="001B2F63"/>
    <w:rsid w:val="001B4148"/>
    <w:rsid w:val="001B67F1"/>
    <w:rsid w:val="001B6A0A"/>
    <w:rsid w:val="001C4E1D"/>
    <w:rsid w:val="001C7CB1"/>
    <w:rsid w:val="001D6599"/>
    <w:rsid w:val="001D6FDD"/>
    <w:rsid w:val="001E1FBA"/>
    <w:rsid w:val="001E5393"/>
    <w:rsid w:val="001E57A2"/>
    <w:rsid w:val="001F01D6"/>
    <w:rsid w:val="001F0329"/>
    <w:rsid w:val="001F3979"/>
    <w:rsid w:val="001F5B86"/>
    <w:rsid w:val="001F647A"/>
    <w:rsid w:val="001F78FF"/>
    <w:rsid w:val="00204442"/>
    <w:rsid w:val="00207087"/>
    <w:rsid w:val="00210ABA"/>
    <w:rsid w:val="002129B9"/>
    <w:rsid w:val="0022202A"/>
    <w:rsid w:val="002249A9"/>
    <w:rsid w:val="002265E5"/>
    <w:rsid w:val="002267A3"/>
    <w:rsid w:val="00226F4A"/>
    <w:rsid w:val="00227612"/>
    <w:rsid w:val="0023293C"/>
    <w:rsid w:val="00232EE3"/>
    <w:rsid w:val="00242921"/>
    <w:rsid w:val="002528D4"/>
    <w:rsid w:val="00253996"/>
    <w:rsid w:val="00257086"/>
    <w:rsid w:val="0025777A"/>
    <w:rsid w:val="0026165A"/>
    <w:rsid w:val="00262136"/>
    <w:rsid w:val="00262F6B"/>
    <w:rsid w:val="0027065D"/>
    <w:rsid w:val="00270AB7"/>
    <w:rsid w:val="0027206C"/>
    <w:rsid w:val="00277DE6"/>
    <w:rsid w:val="00277ED9"/>
    <w:rsid w:val="00283382"/>
    <w:rsid w:val="00283D7A"/>
    <w:rsid w:val="002841B7"/>
    <w:rsid w:val="0028729F"/>
    <w:rsid w:val="00290FF1"/>
    <w:rsid w:val="002960F3"/>
    <w:rsid w:val="002A0589"/>
    <w:rsid w:val="002A0A40"/>
    <w:rsid w:val="002A1565"/>
    <w:rsid w:val="002A6876"/>
    <w:rsid w:val="002C011C"/>
    <w:rsid w:val="002C2D98"/>
    <w:rsid w:val="002C2DD8"/>
    <w:rsid w:val="002C4C5B"/>
    <w:rsid w:val="002C7542"/>
    <w:rsid w:val="002C7AC2"/>
    <w:rsid w:val="002D0483"/>
    <w:rsid w:val="002D2539"/>
    <w:rsid w:val="002D4088"/>
    <w:rsid w:val="002E44A0"/>
    <w:rsid w:val="002E4C0C"/>
    <w:rsid w:val="002E6AA4"/>
    <w:rsid w:val="002F0CBE"/>
    <w:rsid w:val="002F3DC7"/>
    <w:rsid w:val="002F4809"/>
    <w:rsid w:val="002F56AB"/>
    <w:rsid w:val="003002BA"/>
    <w:rsid w:val="003144C0"/>
    <w:rsid w:val="00315841"/>
    <w:rsid w:val="00320CFB"/>
    <w:rsid w:val="00321752"/>
    <w:rsid w:val="00322C1F"/>
    <w:rsid w:val="003233FD"/>
    <w:rsid w:val="00324ABD"/>
    <w:rsid w:val="00325ABD"/>
    <w:rsid w:val="00326137"/>
    <w:rsid w:val="00335ADD"/>
    <w:rsid w:val="00335DC9"/>
    <w:rsid w:val="00341EBB"/>
    <w:rsid w:val="00345A75"/>
    <w:rsid w:val="003461FC"/>
    <w:rsid w:val="00346A7D"/>
    <w:rsid w:val="00350CA9"/>
    <w:rsid w:val="003511A7"/>
    <w:rsid w:val="003523D9"/>
    <w:rsid w:val="00357D31"/>
    <w:rsid w:val="0036050F"/>
    <w:rsid w:val="003647D7"/>
    <w:rsid w:val="00365173"/>
    <w:rsid w:val="003700FD"/>
    <w:rsid w:val="00373C59"/>
    <w:rsid w:val="00375115"/>
    <w:rsid w:val="003772DA"/>
    <w:rsid w:val="00380DB3"/>
    <w:rsid w:val="00381DD8"/>
    <w:rsid w:val="00382531"/>
    <w:rsid w:val="003879EF"/>
    <w:rsid w:val="00393184"/>
    <w:rsid w:val="003A2E0B"/>
    <w:rsid w:val="003A4B5E"/>
    <w:rsid w:val="003A6EFE"/>
    <w:rsid w:val="003A74B5"/>
    <w:rsid w:val="003B13CC"/>
    <w:rsid w:val="003B2F82"/>
    <w:rsid w:val="003B41D1"/>
    <w:rsid w:val="003C1B4E"/>
    <w:rsid w:val="003C29EF"/>
    <w:rsid w:val="003C2F6D"/>
    <w:rsid w:val="003C5583"/>
    <w:rsid w:val="003D4324"/>
    <w:rsid w:val="003D506A"/>
    <w:rsid w:val="003D64C1"/>
    <w:rsid w:val="003D74CB"/>
    <w:rsid w:val="003D7663"/>
    <w:rsid w:val="003D7686"/>
    <w:rsid w:val="003E06E9"/>
    <w:rsid w:val="003E1751"/>
    <w:rsid w:val="003E29AC"/>
    <w:rsid w:val="003E74B6"/>
    <w:rsid w:val="00405324"/>
    <w:rsid w:val="00406F76"/>
    <w:rsid w:val="0041683A"/>
    <w:rsid w:val="004229F8"/>
    <w:rsid w:val="00422CD0"/>
    <w:rsid w:val="00426B00"/>
    <w:rsid w:val="00430D0C"/>
    <w:rsid w:val="0043240F"/>
    <w:rsid w:val="00437A36"/>
    <w:rsid w:val="0044136D"/>
    <w:rsid w:val="004434CE"/>
    <w:rsid w:val="004453AB"/>
    <w:rsid w:val="004521CF"/>
    <w:rsid w:val="00456265"/>
    <w:rsid w:val="00456746"/>
    <w:rsid w:val="00473549"/>
    <w:rsid w:val="0048425D"/>
    <w:rsid w:val="00490BF9"/>
    <w:rsid w:val="004946FC"/>
    <w:rsid w:val="004A0926"/>
    <w:rsid w:val="004A1A39"/>
    <w:rsid w:val="004A1FAA"/>
    <w:rsid w:val="004A338F"/>
    <w:rsid w:val="004A429B"/>
    <w:rsid w:val="004A5844"/>
    <w:rsid w:val="004A61DD"/>
    <w:rsid w:val="004B105C"/>
    <w:rsid w:val="004B3EEF"/>
    <w:rsid w:val="004B46A4"/>
    <w:rsid w:val="004C1B7C"/>
    <w:rsid w:val="004C6842"/>
    <w:rsid w:val="004C764F"/>
    <w:rsid w:val="004D19F4"/>
    <w:rsid w:val="004D336C"/>
    <w:rsid w:val="004E0B3E"/>
    <w:rsid w:val="004E7AC1"/>
    <w:rsid w:val="004F178D"/>
    <w:rsid w:val="004F4CE0"/>
    <w:rsid w:val="00501275"/>
    <w:rsid w:val="00502336"/>
    <w:rsid w:val="00507898"/>
    <w:rsid w:val="00507B19"/>
    <w:rsid w:val="0051528C"/>
    <w:rsid w:val="005161E4"/>
    <w:rsid w:val="00516D89"/>
    <w:rsid w:val="00517FEA"/>
    <w:rsid w:val="00521DF4"/>
    <w:rsid w:val="00525B41"/>
    <w:rsid w:val="00525EDC"/>
    <w:rsid w:val="00540895"/>
    <w:rsid w:val="00541F98"/>
    <w:rsid w:val="00542009"/>
    <w:rsid w:val="00543F0B"/>
    <w:rsid w:val="00544B25"/>
    <w:rsid w:val="00551BB2"/>
    <w:rsid w:val="00553CA7"/>
    <w:rsid w:val="005560AE"/>
    <w:rsid w:val="00557DD3"/>
    <w:rsid w:val="00560CD9"/>
    <w:rsid w:val="00563661"/>
    <w:rsid w:val="0057073A"/>
    <w:rsid w:val="005732A7"/>
    <w:rsid w:val="00573A55"/>
    <w:rsid w:val="005759FD"/>
    <w:rsid w:val="00580F29"/>
    <w:rsid w:val="00582012"/>
    <w:rsid w:val="005834BA"/>
    <w:rsid w:val="005836C2"/>
    <w:rsid w:val="005A16A2"/>
    <w:rsid w:val="005A7851"/>
    <w:rsid w:val="005B46AE"/>
    <w:rsid w:val="005B5E09"/>
    <w:rsid w:val="005C4DD1"/>
    <w:rsid w:val="005D10BD"/>
    <w:rsid w:val="005D1EA9"/>
    <w:rsid w:val="005D3E7D"/>
    <w:rsid w:val="005D5BC2"/>
    <w:rsid w:val="005D6DF2"/>
    <w:rsid w:val="005E7EC8"/>
    <w:rsid w:val="00600367"/>
    <w:rsid w:val="00601399"/>
    <w:rsid w:val="00602C37"/>
    <w:rsid w:val="006069BA"/>
    <w:rsid w:val="006069EE"/>
    <w:rsid w:val="00606AA6"/>
    <w:rsid w:val="006118E2"/>
    <w:rsid w:val="00613C87"/>
    <w:rsid w:val="006178AC"/>
    <w:rsid w:val="006213AA"/>
    <w:rsid w:val="0062374D"/>
    <w:rsid w:val="00632A3C"/>
    <w:rsid w:val="00635430"/>
    <w:rsid w:val="006365F2"/>
    <w:rsid w:val="00640988"/>
    <w:rsid w:val="0064393E"/>
    <w:rsid w:val="00645D33"/>
    <w:rsid w:val="006475A4"/>
    <w:rsid w:val="00652BA7"/>
    <w:rsid w:val="00655A13"/>
    <w:rsid w:val="00661346"/>
    <w:rsid w:val="006619FC"/>
    <w:rsid w:val="006643E1"/>
    <w:rsid w:val="00671D87"/>
    <w:rsid w:val="006739BA"/>
    <w:rsid w:val="006753D8"/>
    <w:rsid w:val="00681706"/>
    <w:rsid w:val="00682097"/>
    <w:rsid w:val="00682645"/>
    <w:rsid w:val="006842DA"/>
    <w:rsid w:val="0068458E"/>
    <w:rsid w:val="00687C2B"/>
    <w:rsid w:val="006979DD"/>
    <w:rsid w:val="006A041A"/>
    <w:rsid w:val="006A050E"/>
    <w:rsid w:val="006A0617"/>
    <w:rsid w:val="006A3E86"/>
    <w:rsid w:val="006B0F31"/>
    <w:rsid w:val="006B1BA2"/>
    <w:rsid w:val="006B312A"/>
    <w:rsid w:val="006B4B23"/>
    <w:rsid w:val="006B55C1"/>
    <w:rsid w:val="006C0D1F"/>
    <w:rsid w:val="006C6340"/>
    <w:rsid w:val="006C6FDC"/>
    <w:rsid w:val="006D34A7"/>
    <w:rsid w:val="006D7747"/>
    <w:rsid w:val="006E2CAD"/>
    <w:rsid w:val="006E43CD"/>
    <w:rsid w:val="006E725A"/>
    <w:rsid w:val="006F189E"/>
    <w:rsid w:val="006F2DC6"/>
    <w:rsid w:val="006F463F"/>
    <w:rsid w:val="006F5CF2"/>
    <w:rsid w:val="006F604C"/>
    <w:rsid w:val="00704053"/>
    <w:rsid w:val="00705CF5"/>
    <w:rsid w:val="00710071"/>
    <w:rsid w:val="00711F2B"/>
    <w:rsid w:val="00713659"/>
    <w:rsid w:val="0071628F"/>
    <w:rsid w:val="00717463"/>
    <w:rsid w:val="00723DB1"/>
    <w:rsid w:val="0073079F"/>
    <w:rsid w:val="007329F1"/>
    <w:rsid w:val="00732CD8"/>
    <w:rsid w:val="00733B46"/>
    <w:rsid w:val="007362AC"/>
    <w:rsid w:val="0073702F"/>
    <w:rsid w:val="0074147E"/>
    <w:rsid w:val="00741C57"/>
    <w:rsid w:val="007444E9"/>
    <w:rsid w:val="007448E7"/>
    <w:rsid w:val="0075734D"/>
    <w:rsid w:val="007612D6"/>
    <w:rsid w:val="007644C1"/>
    <w:rsid w:val="00766C26"/>
    <w:rsid w:val="00770597"/>
    <w:rsid w:val="00771BC1"/>
    <w:rsid w:val="00773790"/>
    <w:rsid w:val="007765ED"/>
    <w:rsid w:val="0078063D"/>
    <w:rsid w:val="0078198D"/>
    <w:rsid w:val="00784288"/>
    <w:rsid w:val="00784A34"/>
    <w:rsid w:val="007935AA"/>
    <w:rsid w:val="0079409B"/>
    <w:rsid w:val="00795360"/>
    <w:rsid w:val="00795D8D"/>
    <w:rsid w:val="007A0267"/>
    <w:rsid w:val="007A2058"/>
    <w:rsid w:val="007A2136"/>
    <w:rsid w:val="007A31D3"/>
    <w:rsid w:val="007A3432"/>
    <w:rsid w:val="007A65C1"/>
    <w:rsid w:val="007A6687"/>
    <w:rsid w:val="007A724F"/>
    <w:rsid w:val="007A74E0"/>
    <w:rsid w:val="007B3B23"/>
    <w:rsid w:val="007B435C"/>
    <w:rsid w:val="007B6664"/>
    <w:rsid w:val="007C3548"/>
    <w:rsid w:val="007C5269"/>
    <w:rsid w:val="007D1F49"/>
    <w:rsid w:val="007D21CC"/>
    <w:rsid w:val="007D31BB"/>
    <w:rsid w:val="007D3D8E"/>
    <w:rsid w:val="007D6D43"/>
    <w:rsid w:val="007E2AB6"/>
    <w:rsid w:val="007E73FB"/>
    <w:rsid w:val="007F2B6D"/>
    <w:rsid w:val="007F2D39"/>
    <w:rsid w:val="007F62F3"/>
    <w:rsid w:val="007F77AA"/>
    <w:rsid w:val="00800751"/>
    <w:rsid w:val="0080778B"/>
    <w:rsid w:val="00810618"/>
    <w:rsid w:val="00810661"/>
    <w:rsid w:val="00812AE7"/>
    <w:rsid w:val="008204BC"/>
    <w:rsid w:val="00823A49"/>
    <w:rsid w:val="008247E1"/>
    <w:rsid w:val="008258D7"/>
    <w:rsid w:val="00825CF1"/>
    <w:rsid w:val="00827D09"/>
    <w:rsid w:val="00831881"/>
    <w:rsid w:val="00831A4C"/>
    <w:rsid w:val="008325E9"/>
    <w:rsid w:val="00836EF9"/>
    <w:rsid w:val="0084107D"/>
    <w:rsid w:val="00842DBE"/>
    <w:rsid w:val="00842EDA"/>
    <w:rsid w:val="00843E5B"/>
    <w:rsid w:val="00847F0C"/>
    <w:rsid w:val="0085181A"/>
    <w:rsid w:val="00862E8E"/>
    <w:rsid w:val="008638C8"/>
    <w:rsid w:val="008648E6"/>
    <w:rsid w:val="00865018"/>
    <w:rsid w:val="008665E3"/>
    <w:rsid w:val="00867886"/>
    <w:rsid w:val="00867A65"/>
    <w:rsid w:val="008713E6"/>
    <w:rsid w:val="008741D8"/>
    <w:rsid w:val="0088138A"/>
    <w:rsid w:val="008819FF"/>
    <w:rsid w:val="00882BFA"/>
    <w:rsid w:val="008960D9"/>
    <w:rsid w:val="008A082C"/>
    <w:rsid w:val="008A380F"/>
    <w:rsid w:val="008A60EE"/>
    <w:rsid w:val="008A721C"/>
    <w:rsid w:val="008B5FE7"/>
    <w:rsid w:val="008B60F1"/>
    <w:rsid w:val="008B63CE"/>
    <w:rsid w:val="008B6A27"/>
    <w:rsid w:val="008C1916"/>
    <w:rsid w:val="008C3317"/>
    <w:rsid w:val="008D0A60"/>
    <w:rsid w:val="008D3780"/>
    <w:rsid w:val="008D5212"/>
    <w:rsid w:val="008D5BAA"/>
    <w:rsid w:val="008E0BB2"/>
    <w:rsid w:val="008E141E"/>
    <w:rsid w:val="008E374B"/>
    <w:rsid w:val="008E761A"/>
    <w:rsid w:val="008F2BA8"/>
    <w:rsid w:val="008F30D8"/>
    <w:rsid w:val="008F5F1C"/>
    <w:rsid w:val="008F7353"/>
    <w:rsid w:val="009050F6"/>
    <w:rsid w:val="00907A6F"/>
    <w:rsid w:val="00911500"/>
    <w:rsid w:val="00912350"/>
    <w:rsid w:val="0091397C"/>
    <w:rsid w:val="00914D79"/>
    <w:rsid w:val="009172BD"/>
    <w:rsid w:val="00924ED1"/>
    <w:rsid w:val="00925D0A"/>
    <w:rsid w:val="00926B25"/>
    <w:rsid w:val="00927F70"/>
    <w:rsid w:val="00932E0A"/>
    <w:rsid w:val="00944B11"/>
    <w:rsid w:val="009454AE"/>
    <w:rsid w:val="00946B51"/>
    <w:rsid w:val="009475ED"/>
    <w:rsid w:val="00952E9E"/>
    <w:rsid w:val="009541C6"/>
    <w:rsid w:val="00955330"/>
    <w:rsid w:val="00956F96"/>
    <w:rsid w:val="0096195D"/>
    <w:rsid w:val="009619E4"/>
    <w:rsid w:val="0096296B"/>
    <w:rsid w:val="009637B8"/>
    <w:rsid w:val="00970C59"/>
    <w:rsid w:val="00971052"/>
    <w:rsid w:val="009714DE"/>
    <w:rsid w:val="00976A47"/>
    <w:rsid w:val="00990EDD"/>
    <w:rsid w:val="00994828"/>
    <w:rsid w:val="009A053D"/>
    <w:rsid w:val="009A70E0"/>
    <w:rsid w:val="009A79A3"/>
    <w:rsid w:val="009B08B2"/>
    <w:rsid w:val="009B2E8F"/>
    <w:rsid w:val="009B4CF1"/>
    <w:rsid w:val="009B623A"/>
    <w:rsid w:val="009B6DA6"/>
    <w:rsid w:val="009B74D9"/>
    <w:rsid w:val="009B7892"/>
    <w:rsid w:val="009C5C07"/>
    <w:rsid w:val="009D13C1"/>
    <w:rsid w:val="009D2720"/>
    <w:rsid w:val="009D32B7"/>
    <w:rsid w:val="009E379A"/>
    <w:rsid w:val="009E3831"/>
    <w:rsid w:val="009E4C4C"/>
    <w:rsid w:val="009E7273"/>
    <w:rsid w:val="009F0A91"/>
    <w:rsid w:val="009F36BD"/>
    <w:rsid w:val="009F7F47"/>
    <w:rsid w:val="00A029C5"/>
    <w:rsid w:val="00A0312F"/>
    <w:rsid w:val="00A07E54"/>
    <w:rsid w:val="00A15C5F"/>
    <w:rsid w:val="00A22A62"/>
    <w:rsid w:val="00A23B9F"/>
    <w:rsid w:val="00A24316"/>
    <w:rsid w:val="00A26641"/>
    <w:rsid w:val="00A27B32"/>
    <w:rsid w:val="00A30EE1"/>
    <w:rsid w:val="00A32FD5"/>
    <w:rsid w:val="00A340F3"/>
    <w:rsid w:val="00A34936"/>
    <w:rsid w:val="00A35903"/>
    <w:rsid w:val="00A36D9C"/>
    <w:rsid w:val="00A43009"/>
    <w:rsid w:val="00A532CF"/>
    <w:rsid w:val="00A545C3"/>
    <w:rsid w:val="00A617F2"/>
    <w:rsid w:val="00A65CB1"/>
    <w:rsid w:val="00A67716"/>
    <w:rsid w:val="00A764C3"/>
    <w:rsid w:val="00A7730C"/>
    <w:rsid w:val="00A77632"/>
    <w:rsid w:val="00A81F36"/>
    <w:rsid w:val="00A83AB3"/>
    <w:rsid w:val="00A90B6E"/>
    <w:rsid w:val="00A93144"/>
    <w:rsid w:val="00A9697D"/>
    <w:rsid w:val="00A96F7B"/>
    <w:rsid w:val="00AA7CF0"/>
    <w:rsid w:val="00AB5A73"/>
    <w:rsid w:val="00AB7006"/>
    <w:rsid w:val="00AB7D6A"/>
    <w:rsid w:val="00AD044D"/>
    <w:rsid w:val="00AD136D"/>
    <w:rsid w:val="00AD60CD"/>
    <w:rsid w:val="00AD750E"/>
    <w:rsid w:val="00AE16CC"/>
    <w:rsid w:val="00AE21D9"/>
    <w:rsid w:val="00AE4A3A"/>
    <w:rsid w:val="00AE6500"/>
    <w:rsid w:val="00AF1E08"/>
    <w:rsid w:val="00AF3B54"/>
    <w:rsid w:val="00AF4AC1"/>
    <w:rsid w:val="00AF57A7"/>
    <w:rsid w:val="00B00A80"/>
    <w:rsid w:val="00B0360C"/>
    <w:rsid w:val="00B1151C"/>
    <w:rsid w:val="00B12373"/>
    <w:rsid w:val="00B1440F"/>
    <w:rsid w:val="00B1630F"/>
    <w:rsid w:val="00B2022D"/>
    <w:rsid w:val="00B23880"/>
    <w:rsid w:val="00B24FD2"/>
    <w:rsid w:val="00B33A26"/>
    <w:rsid w:val="00B34448"/>
    <w:rsid w:val="00B3612F"/>
    <w:rsid w:val="00B37F11"/>
    <w:rsid w:val="00B41D6A"/>
    <w:rsid w:val="00B42C0A"/>
    <w:rsid w:val="00B500C1"/>
    <w:rsid w:val="00B50BA5"/>
    <w:rsid w:val="00B51D22"/>
    <w:rsid w:val="00B5204E"/>
    <w:rsid w:val="00B53232"/>
    <w:rsid w:val="00B61B66"/>
    <w:rsid w:val="00B6451E"/>
    <w:rsid w:val="00B64C4F"/>
    <w:rsid w:val="00B65583"/>
    <w:rsid w:val="00B679B5"/>
    <w:rsid w:val="00B72356"/>
    <w:rsid w:val="00B73DDF"/>
    <w:rsid w:val="00B77A95"/>
    <w:rsid w:val="00B82BF0"/>
    <w:rsid w:val="00B835F9"/>
    <w:rsid w:val="00B87BCC"/>
    <w:rsid w:val="00B9107B"/>
    <w:rsid w:val="00B9323C"/>
    <w:rsid w:val="00B93949"/>
    <w:rsid w:val="00B96E30"/>
    <w:rsid w:val="00B96ED2"/>
    <w:rsid w:val="00BA1163"/>
    <w:rsid w:val="00BA2668"/>
    <w:rsid w:val="00BA3AD0"/>
    <w:rsid w:val="00BA4144"/>
    <w:rsid w:val="00BA7167"/>
    <w:rsid w:val="00BB1D79"/>
    <w:rsid w:val="00BB2E85"/>
    <w:rsid w:val="00BB7C83"/>
    <w:rsid w:val="00BC341D"/>
    <w:rsid w:val="00BC5091"/>
    <w:rsid w:val="00BC54DF"/>
    <w:rsid w:val="00BC5CA5"/>
    <w:rsid w:val="00BD363A"/>
    <w:rsid w:val="00BD4E30"/>
    <w:rsid w:val="00BE5B74"/>
    <w:rsid w:val="00BE74C2"/>
    <w:rsid w:val="00BE7642"/>
    <w:rsid w:val="00BF3813"/>
    <w:rsid w:val="00BF65F5"/>
    <w:rsid w:val="00BF6B82"/>
    <w:rsid w:val="00C03A16"/>
    <w:rsid w:val="00C03BE9"/>
    <w:rsid w:val="00C054B1"/>
    <w:rsid w:val="00C07A60"/>
    <w:rsid w:val="00C11131"/>
    <w:rsid w:val="00C138D7"/>
    <w:rsid w:val="00C14C56"/>
    <w:rsid w:val="00C16105"/>
    <w:rsid w:val="00C204F8"/>
    <w:rsid w:val="00C20763"/>
    <w:rsid w:val="00C23EAA"/>
    <w:rsid w:val="00C24438"/>
    <w:rsid w:val="00C31151"/>
    <w:rsid w:val="00C31F38"/>
    <w:rsid w:val="00C33B2A"/>
    <w:rsid w:val="00C423AD"/>
    <w:rsid w:val="00C42646"/>
    <w:rsid w:val="00C4352A"/>
    <w:rsid w:val="00C44373"/>
    <w:rsid w:val="00C45F41"/>
    <w:rsid w:val="00C47E15"/>
    <w:rsid w:val="00C5232B"/>
    <w:rsid w:val="00C6102B"/>
    <w:rsid w:val="00C6121F"/>
    <w:rsid w:val="00C62E2B"/>
    <w:rsid w:val="00C65D2B"/>
    <w:rsid w:val="00C65E78"/>
    <w:rsid w:val="00C65FD6"/>
    <w:rsid w:val="00C703F6"/>
    <w:rsid w:val="00C70DB5"/>
    <w:rsid w:val="00C72528"/>
    <w:rsid w:val="00C730E5"/>
    <w:rsid w:val="00C745DB"/>
    <w:rsid w:val="00C74F69"/>
    <w:rsid w:val="00C7522D"/>
    <w:rsid w:val="00C801B2"/>
    <w:rsid w:val="00C85B4C"/>
    <w:rsid w:val="00C93E90"/>
    <w:rsid w:val="00C9407A"/>
    <w:rsid w:val="00C96959"/>
    <w:rsid w:val="00CA30FB"/>
    <w:rsid w:val="00CA3750"/>
    <w:rsid w:val="00CA4177"/>
    <w:rsid w:val="00CA5675"/>
    <w:rsid w:val="00CA5C0A"/>
    <w:rsid w:val="00CA6217"/>
    <w:rsid w:val="00CA681E"/>
    <w:rsid w:val="00CA6B64"/>
    <w:rsid w:val="00CB0F62"/>
    <w:rsid w:val="00CB3092"/>
    <w:rsid w:val="00CB3FF5"/>
    <w:rsid w:val="00CB7425"/>
    <w:rsid w:val="00CC1967"/>
    <w:rsid w:val="00CC1FC1"/>
    <w:rsid w:val="00CC366B"/>
    <w:rsid w:val="00CC4308"/>
    <w:rsid w:val="00CC6B07"/>
    <w:rsid w:val="00CD17CF"/>
    <w:rsid w:val="00CD49F3"/>
    <w:rsid w:val="00CD5685"/>
    <w:rsid w:val="00CD5A7B"/>
    <w:rsid w:val="00CD6261"/>
    <w:rsid w:val="00CD7201"/>
    <w:rsid w:val="00CE4AD1"/>
    <w:rsid w:val="00CF7BCA"/>
    <w:rsid w:val="00D00841"/>
    <w:rsid w:val="00D01A23"/>
    <w:rsid w:val="00D01B91"/>
    <w:rsid w:val="00D04EB8"/>
    <w:rsid w:val="00D057ED"/>
    <w:rsid w:val="00D06858"/>
    <w:rsid w:val="00D07612"/>
    <w:rsid w:val="00D1053C"/>
    <w:rsid w:val="00D10E56"/>
    <w:rsid w:val="00D15641"/>
    <w:rsid w:val="00D166D3"/>
    <w:rsid w:val="00D24B1D"/>
    <w:rsid w:val="00D25291"/>
    <w:rsid w:val="00D25F32"/>
    <w:rsid w:val="00D26445"/>
    <w:rsid w:val="00D27E43"/>
    <w:rsid w:val="00D31939"/>
    <w:rsid w:val="00D33C74"/>
    <w:rsid w:val="00D36FAD"/>
    <w:rsid w:val="00D43CF2"/>
    <w:rsid w:val="00D533CF"/>
    <w:rsid w:val="00D57019"/>
    <w:rsid w:val="00D60C8F"/>
    <w:rsid w:val="00D61991"/>
    <w:rsid w:val="00D64CED"/>
    <w:rsid w:val="00D65382"/>
    <w:rsid w:val="00D67DE1"/>
    <w:rsid w:val="00D719DB"/>
    <w:rsid w:val="00D75337"/>
    <w:rsid w:val="00D77590"/>
    <w:rsid w:val="00D8073E"/>
    <w:rsid w:val="00D91876"/>
    <w:rsid w:val="00D91D36"/>
    <w:rsid w:val="00D92395"/>
    <w:rsid w:val="00DA1389"/>
    <w:rsid w:val="00DA226E"/>
    <w:rsid w:val="00DA22DE"/>
    <w:rsid w:val="00DA2C69"/>
    <w:rsid w:val="00DA61C4"/>
    <w:rsid w:val="00DA6A4B"/>
    <w:rsid w:val="00DB1BEC"/>
    <w:rsid w:val="00DB21B1"/>
    <w:rsid w:val="00DB41A8"/>
    <w:rsid w:val="00DB72B9"/>
    <w:rsid w:val="00DB7B44"/>
    <w:rsid w:val="00DC017E"/>
    <w:rsid w:val="00DC227F"/>
    <w:rsid w:val="00DC2897"/>
    <w:rsid w:val="00DC2FDC"/>
    <w:rsid w:val="00DC7F1C"/>
    <w:rsid w:val="00DD2181"/>
    <w:rsid w:val="00DD5293"/>
    <w:rsid w:val="00DE05D5"/>
    <w:rsid w:val="00DE1D21"/>
    <w:rsid w:val="00DE4299"/>
    <w:rsid w:val="00DF0423"/>
    <w:rsid w:val="00DF3706"/>
    <w:rsid w:val="00DF4FC9"/>
    <w:rsid w:val="00DF6CA0"/>
    <w:rsid w:val="00E04880"/>
    <w:rsid w:val="00E10C9A"/>
    <w:rsid w:val="00E11BD5"/>
    <w:rsid w:val="00E1292C"/>
    <w:rsid w:val="00E168DE"/>
    <w:rsid w:val="00E26CF9"/>
    <w:rsid w:val="00E26F9D"/>
    <w:rsid w:val="00E27517"/>
    <w:rsid w:val="00E316A5"/>
    <w:rsid w:val="00E32E9E"/>
    <w:rsid w:val="00E34126"/>
    <w:rsid w:val="00E35F84"/>
    <w:rsid w:val="00E361A9"/>
    <w:rsid w:val="00E410ED"/>
    <w:rsid w:val="00E4296F"/>
    <w:rsid w:val="00E46187"/>
    <w:rsid w:val="00E47612"/>
    <w:rsid w:val="00E5032A"/>
    <w:rsid w:val="00E60512"/>
    <w:rsid w:val="00E62936"/>
    <w:rsid w:val="00E6451D"/>
    <w:rsid w:val="00E7070F"/>
    <w:rsid w:val="00E70771"/>
    <w:rsid w:val="00E71F2F"/>
    <w:rsid w:val="00E74FCD"/>
    <w:rsid w:val="00E82A3C"/>
    <w:rsid w:val="00E87AC9"/>
    <w:rsid w:val="00E92E74"/>
    <w:rsid w:val="00E93942"/>
    <w:rsid w:val="00E94391"/>
    <w:rsid w:val="00EA0254"/>
    <w:rsid w:val="00EA0DDF"/>
    <w:rsid w:val="00EA70DA"/>
    <w:rsid w:val="00EB27C9"/>
    <w:rsid w:val="00EB6522"/>
    <w:rsid w:val="00EB71A1"/>
    <w:rsid w:val="00EC02F8"/>
    <w:rsid w:val="00EC1BC2"/>
    <w:rsid w:val="00ED210C"/>
    <w:rsid w:val="00ED41ED"/>
    <w:rsid w:val="00ED49BC"/>
    <w:rsid w:val="00EE1BD6"/>
    <w:rsid w:val="00EE3DAB"/>
    <w:rsid w:val="00EF0B12"/>
    <w:rsid w:val="00EF446E"/>
    <w:rsid w:val="00EF46C3"/>
    <w:rsid w:val="00EF5BDA"/>
    <w:rsid w:val="00EF757A"/>
    <w:rsid w:val="00F02C7B"/>
    <w:rsid w:val="00F11421"/>
    <w:rsid w:val="00F13714"/>
    <w:rsid w:val="00F14A05"/>
    <w:rsid w:val="00F222F2"/>
    <w:rsid w:val="00F231AF"/>
    <w:rsid w:val="00F25884"/>
    <w:rsid w:val="00F25C15"/>
    <w:rsid w:val="00F27949"/>
    <w:rsid w:val="00F30296"/>
    <w:rsid w:val="00F32BC0"/>
    <w:rsid w:val="00F32F2A"/>
    <w:rsid w:val="00F334CB"/>
    <w:rsid w:val="00F41EA2"/>
    <w:rsid w:val="00F430C6"/>
    <w:rsid w:val="00F454B4"/>
    <w:rsid w:val="00F460AD"/>
    <w:rsid w:val="00F466F2"/>
    <w:rsid w:val="00F530EE"/>
    <w:rsid w:val="00F54333"/>
    <w:rsid w:val="00F579C0"/>
    <w:rsid w:val="00F57A36"/>
    <w:rsid w:val="00F605FA"/>
    <w:rsid w:val="00F60B88"/>
    <w:rsid w:val="00F61F1F"/>
    <w:rsid w:val="00F6327D"/>
    <w:rsid w:val="00F67598"/>
    <w:rsid w:val="00F724EB"/>
    <w:rsid w:val="00F755ED"/>
    <w:rsid w:val="00F76F2A"/>
    <w:rsid w:val="00F77911"/>
    <w:rsid w:val="00F857B4"/>
    <w:rsid w:val="00F90849"/>
    <w:rsid w:val="00F91577"/>
    <w:rsid w:val="00F93E16"/>
    <w:rsid w:val="00F96136"/>
    <w:rsid w:val="00F977D0"/>
    <w:rsid w:val="00FA1015"/>
    <w:rsid w:val="00FA1F2A"/>
    <w:rsid w:val="00FA25BF"/>
    <w:rsid w:val="00FA2ECE"/>
    <w:rsid w:val="00FA2FC1"/>
    <w:rsid w:val="00FA397A"/>
    <w:rsid w:val="00FA398F"/>
    <w:rsid w:val="00FA45AA"/>
    <w:rsid w:val="00FC0CAD"/>
    <w:rsid w:val="00FC35ED"/>
    <w:rsid w:val="00FC5532"/>
    <w:rsid w:val="00FD05B8"/>
    <w:rsid w:val="00FD27D6"/>
    <w:rsid w:val="00FD4A88"/>
    <w:rsid w:val="00FD6FDD"/>
    <w:rsid w:val="00FE1729"/>
    <w:rsid w:val="00FE3443"/>
    <w:rsid w:val="00FE3D28"/>
    <w:rsid w:val="00FF0BD2"/>
    <w:rsid w:val="00FF25E4"/>
    <w:rsid w:val="00FF28CB"/>
    <w:rsid w:val="00FF2C30"/>
    <w:rsid w:val="00FF3464"/>
    <w:rsid w:val="00FF645D"/>
    <w:rsid w:val="00FF6948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AFB7"/>
  <w15:docId w15:val="{598C4545-5A81-4AA0-9468-E1256F1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 w:bidi="pl-PL"/>
    </w:rPr>
  </w:style>
  <w:style w:type="paragraph" w:customStyle="1" w:styleId="Zawartotabeli">
    <w:name w:val="Zawartość tabeli"/>
    <w:basedOn w:val="Normalny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 w:bidi="pl-PL"/>
    </w:rPr>
  </w:style>
  <w:style w:type="character" w:styleId="Uwydatnienie">
    <w:name w:val="Emphasis"/>
    <w:qFormat/>
    <w:rPr>
      <w:i/>
      <w:iCs/>
    </w:rPr>
  </w:style>
  <w:style w:type="character" w:customStyle="1" w:styleId="Brak">
    <w:name w:val="Brak"/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numbering" w:customStyle="1" w:styleId="Zaimportowanystyl1">
    <w:name w:val="Zaimportowany styl 1"/>
    <w:pPr>
      <w:numPr>
        <w:numId w:val="12"/>
      </w:numPr>
    </w:pPr>
  </w:style>
  <w:style w:type="paragraph" w:customStyle="1" w:styleId="FR2">
    <w:name w:val="FR2"/>
    <w:rsid w:val="00E168DE"/>
    <w:pPr>
      <w:widowControl w:val="0"/>
      <w:suppressAutoHyphens/>
      <w:spacing w:line="432" w:lineRule="auto"/>
      <w:ind w:left="1000"/>
    </w:pPr>
    <w:rPr>
      <w:rFonts w:ascii="Arial" w:eastAsia="Arial" w:hAnsi="Arial"/>
      <w:sz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6EF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6EF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6E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79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793"/>
    <w:rPr>
      <w:sz w:val="22"/>
      <w:szCs w:val="22"/>
      <w:lang w:eastAsia="en-US"/>
    </w:rPr>
  </w:style>
  <w:style w:type="paragraph" w:customStyle="1" w:styleId="Standard">
    <w:name w:val="Standard"/>
    <w:rsid w:val="009B623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800751"/>
    <w:rPr>
      <w:sz w:val="22"/>
      <w:szCs w:val="22"/>
      <w:lang w:eastAsia="en-US"/>
    </w:rPr>
  </w:style>
  <w:style w:type="paragraph" w:customStyle="1" w:styleId="NormalnyWeb1">
    <w:name w:val="Normalny (Web)1"/>
    <w:basedOn w:val="Normalny"/>
    <w:rsid w:val="00210ABA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F174-9DCE-449B-B5E4-959B97B2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2162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 Łukasz Kurowski</dc:creator>
  <cp:lastModifiedBy>Agata Walawender</cp:lastModifiedBy>
  <cp:revision>26</cp:revision>
  <cp:lastPrinted>2024-12-04T11:25:00Z</cp:lastPrinted>
  <dcterms:created xsi:type="dcterms:W3CDTF">2024-08-23T11:39:00Z</dcterms:created>
  <dcterms:modified xsi:type="dcterms:W3CDTF">2024-12-04T13:07:00Z</dcterms:modified>
</cp:coreProperties>
</file>